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iCs/>
          <w:sz w:val="56"/>
          <w:szCs w:val="72"/>
        </w:rPr>
      </w:pPr>
    </w:p>
    <w:p>
      <w:pPr>
        <w:spacing w:line="560" w:lineRule="exact"/>
        <w:rPr>
          <w:rFonts w:asciiTheme="minorEastAsia" w:hAnsiTheme="minorEastAsia" w:eastAsiaTheme="minorEastAsia"/>
          <w:b/>
          <w:iCs/>
          <w:sz w:val="52"/>
          <w:szCs w:val="52"/>
        </w:rPr>
      </w:pP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方正小标宋简体" w:hAnsi="方正小标宋简体" w:eastAsia="方正小标宋简体" w:cs="方正小标宋简体"/>
          <w:b w:val="0"/>
          <w:bCs/>
          <w:iCs/>
          <w:sz w:val="52"/>
          <w:szCs w:val="52"/>
          <w:lang w:val="en-US" w:eastAsia="zh-CN"/>
        </w:rPr>
      </w:pPr>
      <w:r>
        <w:rPr>
          <w:rFonts w:hint="eastAsia" w:ascii="方正小标宋简体" w:hAnsi="方正小标宋简体" w:eastAsia="方正小标宋简体" w:cs="方正小标宋简体"/>
          <w:b w:val="0"/>
          <w:bCs/>
          <w:iCs/>
          <w:sz w:val="52"/>
          <w:szCs w:val="52"/>
          <w:lang w:val="en-US" w:eastAsia="zh-CN"/>
        </w:rPr>
        <w:t>河南大用实业有限公司网络安全硬件</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Theme="minorEastAsia" w:hAnsiTheme="minorEastAsia" w:eastAsiaTheme="minorEastAsia"/>
          <w:b/>
          <w:iCs/>
          <w:sz w:val="52"/>
          <w:szCs w:val="52"/>
        </w:rPr>
      </w:pPr>
      <w:r>
        <w:rPr>
          <w:rFonts w:hint="eastAsia" w:ascii="方正小标宋简体" w:hAnsi="方正小标宋简体" w:eastAsia="方正小标宋简体" w:cs="方正小标宋简体"/>
          <w:b w:val="0"/>
          <w:bCs/>
          <w:iCs/>
          <w:sz w:val="52"/>
          <w:szCs w:val="52"/>
          <w:lang w:val="en-US" w:eastAsia="zh-CN"/>
        </w:rPr>
        <w:t>设备采购项目询价文件</w:t>
      </w:r>
      <w:r>
        <w:rPr>
          <w:rFonts w:hint="eastAsia" w:asciiTheme="minorEastAsia" w:hAnsiTheme="minorEastAsia" w:eastAsiaTheme="minorEastAsia"/>
          <w:b/>
          <w:iCs/>
          <w:sz w:val="52"/>
          <w:szCs w:val="52"/>
        </w:rPr>
        <w:t xml:space="preserve"> </w:t>
      </w:r>
    </w:p>
    <w:p>
      <w:pPr>
        <w:jc w:val="center"/>
        <w:rPr>
          <w:rFonts w:asciiTheme="minorEastAsia" w:hAnsiTheme="minorEastAsia" w:eastAsiaTheme="minorEastAsia"/>
          <w:b/>
          <w:sz w:val="48"/>
          <w:szCs w:val="18"/>
        </w:rPr>
      </w:pPr>
    </w:p>
    <w:p>
      <w:pPr>
        <w:pStyle w:val="2"/>
        <w:ind w:left="63" w:right="63"/>
        <w:rPr>
          <w:rFonts w:asciiTheme="minorEastAsia" w:hAnsiTheme="minorEastAsia" w:eastAsiaTheme="minorEastAsia"/>
          <w:b/>
          <w:sz w:val="48"/>
          <w:szCs w:val="18"/>
        </w:rPr>
      </w:pPr>
    </w:p>
    <w:p>
      <w:pPr>
        <w:rPr>
          <w:rFonts w:asciiTheme="minorEastAsia" w:hAnsiTheme="minorEastAsia" w:eastAsiaTheme="minorEastAsia"/>
          <w:b/>
          <w:iCs/>
          <w:sz w:val="48"/>
          <w:szCs w:val="18"/>
        </w:rPr>
      </w:pPr>
    </w:p>
    <w:p>
      <w:pPr>
        <w:pStyle w:val="2"/>
        <w:ind w:left="0" w:leftChars="0" w:right="63"/>
        <w:jc w:val="both"/>
        <w:rPr>
          <w:rFonts w:asciiTheme="minorEastAsia" w:hAnsiTheme="minorEastAsia" w:eastAsiaTheme="minorEastAsia"/>
          <w:b/>
          <w:iCs/>
          <w:sz w:val="48"/>
          <w:szCs w:val="18"/>
        </w:rPr>
      </w:pPr>
    </w:p>
    <w:p>
      <w:pPr>
        <w:rPr>
          <w:rFonts w:asciiTheme="minorEastAsia" w:hAnsiTheme="minorEastAsia" w:eastAsiaTheme="minorEastAsia"/>
          <w:iCs/>
          <w:sz w:val="72"/>
        </w:rPr>
      </w:pPr>
    </w:p>
    <w:p>
      <w:pPr>
        <w:rPr>
          <w:rFonts w:asciiTheme="minorEastAsia" w:hAnsiTheme="minorEastAsia" w:eastAsiaTheme="minorEastAsia"/>
          <w:iCs/>
          <w:sz w:val="15"/>
          <w:szCs w:val="15"/>
        </w:rPr>
      </w:pPr>
    </w:p>
    <w:p>
      <w:pPr>
        <w:pStyle w:val="2"/>
        <w:ind w:left="63" w:right="63"/>
        <w:rPr>
          <w:rFonts w:asciiTheme="minorEastAsia" w:hAnsiTheme="minorEastAsia" w:eastAsiaTheme="minorEastAsia"/>
          <w:bCs/>
          <w:spacing w:val="20"/>
          <w:sz w:val="34"/>
        </w:rPr>
      </w:pPr>
    </w:p>
    <w:p>
      <w:pPr>
        <w:autoSpaceDE w:val="0"/>
        <w:autoSpaceDN w:val="0"/>
        <w:adjustRightInd w:val="0"/>
        <w:spacing w:line="360" w:lineRule="auto"/>
        <w:ind w:firstLine="1927" w:firstLineChars="438"/>
        <w:jc w:val="center"/>
        <w:rPr>
          <w:rFonts w:asciiTheme="minorEastAsia" w:hAnsiTheme="minorEastAsia" w:eastAsiaTheme="minorEastAsia"/>
          <w:bCs/>
          <w:spacing w:val="20"/>
          <w:sz w:val="40"/>
          <w:szCs w:val="40"/>
        </w:rPr>
      </w:pPr>
    </w:p>
    <w:p>
      <w:pPr>
        <w:autoSpaceDE w:val="0"/>
        <w:autoSpaceDN w:val="0"/>
        <w:adjustRightInd w:val="0"/>
        <w:spacing w:line="360" w:lineRule="auto"/>
        <w:jc w:val="center"/>
        <w:rPr>
          <w:rFonts w:hint="eastAsia" w:ascii="方正小标宋简体" w:hAnsi="方正小标宋简体" w:eastAsia="方正小标宋简体" w:cs="方正小标宋简体"/>
          <w:b w:val="0"/>
          <w:bCs w:val="0"/>
          <w:spacing w:val="20"/>
          <w:sz w:val="40"/>
          <w:szCs w:val="40"/>
        </w:rPr>
      </w:pPr>
      <w:r>
        <w:rPr>
          <w:rFonts w:hint="eastAsia" w:ascii="方正小标宋简体" w:hAnsi="方正小标宋简体" w:eastAsia="方正小标宋简体" w:cs="方正小标宋简体"/>
          <w:b w:val="0"/>
          <w:bCs w:val="0"/>
          <w:spacing w:val="20"/>
          <w:sz w:val="40"/>
          <w:szCs w:val="40"/>
        </w:rPr>
        <w:t>河南</w:t>
      </w:r>
      <w:r>
        <w:rPr>
          <w:rFonts w:hint="eastAsia" w:ascii="方正小标宋简体" w:hAnsi="方正小标宋简体" w:eastAsia="方正小标宋简体" w:cs="方正小标宋简体"/>
          <w:b w:val="0"/>
          <w:bCs w:val="0"/>
          <w:spacing w:val="20"/>
          <w:sz w:val="40"/>
          <w:szCs w:val="40"/>
          <w:lang w:val="en-US" w:eastAsia="zh-CN"/>
        </w:rPr>
        <w:t>大用实业</w:t>
      </w:r>
      <w:r>
        <w:rPr>
          <w:rFonts w:hint="eastAsia" w:ascii="方正小标宋简体" w:hAnsi="方正小标宋简体" w:eastAsia="方正小标宋简体" w:cs="方正小标宋简体"/>
          <w:b w:val="0"/>
          <w:bCs w:val="0"/>
          <w:spacing w:val="20"/>
          <w:sz w:val="40"/>
          <w:szCs w:val="40"/>
        </w:rPr>
        <w:t>有限公司</w:t>
      </w:r>
    </w:p>
    <w:p>
      <w:pPr>
        <w:spacing w:line="480" w:lineRule="auto"/>
        <w:jc w:val="center"/>
        <w:rPr>
          <w:rFonts w:hint="eastAsia" w:ascii="方正小标宋简体" w:hAnsi="方正小标宋简体" w:eastAsia="方正小标宋简体" w:cs="方正小标宋简体"/>
          <w:b w:val="0"/>
          <w:bCs w:val="0"/>
          <w:spacing w:val="20"/>
          <w:sz w:val="40"/>
          <w:szCs w:val="40"/>
        </w:rPr>
      </w:pPr>
      <w:r>
        <w:rPr>
          <w:rFonts w:hint="eastAsia" w:ascii="方正小标宋简体" w:hAnsi="方正小标宋简体" w:eastAsia="方正小标宋简体" w:cs="方正小标宋简体"/>
          <w:b w:val="0"/>
          <w:bCs w:val="0"/>
          <w:spacing w:val="20"/>
          <w:sz w:val="40"/>
          <w:szCs w:val="40"/>
        </w:rPr>
        <w:t>日期：202</w:t>
      </w:r>
      <w:r>
        <w:rPr>
          <w:rFonts w:hint="eastAsia" w:ascii="方正小标宋简体" w:hAnsi="方正小标宋简体" w:eastAsia="方正小标宋简体" w:cs="方正小标宋简体"/>
          <w:b w:val="0"/>
          <w:bCs w:val="0"/>
          <w:spacing w:val="20"/>
          <w:sz w:val="40"/>
          <w:szCs w:val="40"/>
          <w:lang w:val="en-US" w:eastAsia="zh-CN"/>
        </w:rPr>
        <w:t>3</w:t>
      </w:r>
      <w:r>
        <w:rPr>
          <w:rFonts w:hint="eastAsia" w:ascii="方正小标宋简体" w:hAnsi="方正小标宋简体" w:eastAsia="方正小标宋简体" w:cs="方正小标宋简体"/>
          <w:b w:val="0"/>
          <w:bCs w:val="0"/>
          <w:spacing w:val="20"/>
          <w:sz w:val="40"/>
          <w:szCs w:val="40"/>
        </w:rPr>
        <w:t>年</w:t>
      </w:r>
      <w:r>
        <w:rPr>
          <w:rFonts w:hint="eastAsia" w:ascii="方正小标宋简体" w:hAnsi="方正小标宋简体" w:eastAsia="方正小标宋简体" w:cs="方正小标宋简体"/>
          <w:b w:val="0"/>
          <w:bCs w:val="0"/>
          <w:spacing w:val="20"/>
          <w:sz w:val="40"/>
          <w:szCs w:val="40"/>
          <w:lang w:val="en-US" w:eastAsia="zh-CN"/>
        </w:rPr>
        <w:t>9</w:t>
      </w:r>
      <w:r>
        <w:rPr>
          <w:rFonts w:hint="eastAsia" w:ascii="方正小标宋简体" w:hAnsi="方正小标宋简体" w:eastAsia="方正小标宋简体" w:cs="方正小标宋简体"/>
          <w:b w:val="0"/>
          <w:bCs w:val="0"/>
          <w:spacing w:val="20"/>
          <w:sz w:val="40"/>
          <w:szCs w:val="40"/>
        </w:rPr>
        <w:t>月</w:t>
      </w:r>
      <w:bookmarkStart w:id="0" w:name="_GoBack"/>
      <w:bookmarkEnd w:id="0"/>
    </w:p>
    <w:p>
      <w:pPr>
        <w:spacing w:line="560" w:lineRule="exact"/>
        <w:jc w:val="center"/>
        <w:rPr>
          <w:rFonts w:hint="eastAsia" w:ascii="方正小标宋简体" w:hAnsi="黑体" w:eastAsia="方正小标宋简体" w:cs="宋体"/>
          <w:sz w:val="44"/>
          <w:szCs w:val="44"/>
          <w:lang w:val="en-US" w:eastAsia="zh-CN"/>
        </w:rPr>
      </w:pPr>
      <w:r>
        <w:rPr>
          <w:rFonts w:hint="eastAsia" w:cs="宋体" w:asciiTheme="minorEastAsia" w:hAnsiTheme="minorEastAsia" w:eastAsiaTheme="minorEastAsia"/>
          <w:b/>
          <w:bCs/>
          <w:sz w:val="32"/>
          <w:szCs w:val="32"/>
        </w:rPr>
        <w:br w:type="page"/>
      </w:r>
      <w:r>
        <w:rPr>
          <w:rFonts w:hint="eastAsia" w:ascii="方正小标宋简体" w:hAnsi="黑体" w:eastAsia="方正小标宋简体" w:cs="宋体"/>
          <w:sz w:val="44"/>
          <w:szCs w:val="44"/>
          <w:lang w:val="en-US" w:eastAsia="zh-CN"/>
        </w:rPr>
        <w:t>河南大用实业有限公司网络安全硬件</w:t>
      </w:r>
    </w:p>
    <w:p>
      <w:pPr>
        <w:spacing w:line="560" w:lineRule="exact"/>
        <w:jc w:val="center"/>
        <w:rPr>
          <w:rFonts w:hint="default" w:ascii="方正小标宋简体" w:hAnsi="黑体" w:eastAsia="方正小标宋简体" w:cs="宋体"/>
          <w:sz w:val="44"/>
          <w:szCs w:val="44"/>
          <w:lang w:val="en-US" w:eastAsia="zh-CN"/>
        </w:rPr>
      </w:pPr>
      <w:r>
        <w:rPr>
          <w:rFonts w:hint="eastAsia" w:ascii="方正小标宋简体" w:hAnsi="黑体" w:eastAsia="方正小标宋简体" w:cs="宋体"/>
          <w:sz w:val="44"/>
          <w:szCs w:val="44"/>
          <w:lang w:val="en-US" w:eastAsia="zh-CN"/>
        </w:rPr>
        <w:t>设备采购项目询价文件</w:t>
      </w:r>
    </w:p>
    <w:p>
      <w:pPr>
        <w:pStyle w:val="22"/>
        <w:keepNext w:val="0"/>
        <w:keepLines w:val="0"/>
        <w:pageBreakBefore w:val="0"/>
        <w:widowControl w:val="0"/>
        <w:numPr>
          <w:ilvl w:val="0"/>
          <w:numId w:val="2"/>
        </w:numPr>
        <w:kinsoku/>
        <w:wordWrap/>
        <w:overflowPunct/>
        <w:topLinePunct w:val="0"/>
        <w:autoSpaceDE/>
        <w:autoSpaceDN/>
        <w:bidi w:val="0"/>
        <w:snapToGrid/>
        <w:spacing w:line="576" w:lineRule="exact"/>
        <w:ind w:firstLineChars="0"/>
        <w:jc w:val="left"/>
        <w:rPr>
          <w:rFonts w:ascii="楷体" w:hAnsi="楷体" w:eastAsia="楷体" w:cstheme="minorBidi"/>
          <w:sz w:val="32"/>
          <w:szCs w:val="32"/>
        </w:rPr>
      </w:pPr>
      <w:r>
        <w:rPr>
          <w:rFonts w:hint="eastAsia" w:ascii="楷体" w:hAnsi="楷体" w:eastAsia="楷体" w:cs="宋体"/>
          <w:sz w:val="32"/>
          <w:szCs w:val="32"/>
        </w:rPr>
        <w:t>项目概况</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hint="default" w:ascii="楷体" w:hAnsi="楷体" w:eastAsia="楷体" w:cs="宋体"/>
          <w:sz w:val="32"/>
          <w:szCs w:val="32"/>
          <w:highlight w:val="yellow"/>
          <w:lang w:val="en-US"/>
        </w:rPr>
      </w:pPr>
      <w:r>
        <w:rPr>
          <w:rFonts w:hint="eastAsia" w:ascii="仿宋" w:hAnsi="仿宋" w:eastAsia="仿宋" w:cs="仿宋"/>
          <w:b w:val="0"/>
          <w:bCs w:val="0"/>
          <w:sz w:val="32"/>
          <w:szCs w:val="32"/>
          <w:lang w:val="en-US" w:eastAsia="zh-CN"/>
        </w:rPr>
        <w:t>随着信息技术的飞速发展，公司现有网络设备已无法满足信息化安全，为加强服务器及网络数据安全，现对公司网络安全硬件设备进行公开询价，相关要求如下：</w:t>
      </w:r>
    </w:p>
    <w:p>
      <w:pPr>
        <w:keepNext w:val="0"/>
        <w:keepLines w:val="0"/>
        <w:pageBreakBefore w:val="0"/>
        <w:widowControl w:val="0"/>
        <w:numPr>
          <w:ilvl w:val="0"/>
          <w:numId w:val="2"/>
        </w:numPr>
        <w:kinsoku/>
        <w:wordWrap/>
        <w:overflowPunct/>
        <w:topLinePunct w:val="0"/>
        <w:autoSpaceDE/>
        <w:autoSpaceDN/>
        <w:bidi w:val="0"/>
        <w:snapToGrid/>
        <w:spacing w:line="576" w:lineRule="exact"/>
        <w:ind w:left="1360" w:leftChars="0" w:hanging="720" w:firstLineChars="0"/>
        <w:jc w:val="left"/>
        <w:rPr>
          <w:rFonts w:hint="eastAsia" w:ascii="楷体" w:hAnsi="楷体" w:eastAsia="楷体" w:cs="宋体"/>
          <w:sz w:val="32"/>
          <w:szCs w:val="32"/>
        </w:rPr>
      </w:pPr>
      <w:r>
        <w:rPr>
          <w:rFonts w:hint="eastAsia" w:ascii="楷体" w:hAnsi="楷体" w:eastAsia="楷体" w:cs="宋体"/>
          <w:sz w:val="32"/>
          <w:szCs w:val="32"/>
        </w:rPr>
        <w:t>供应商资格要求</w:t>
      </w:r>
    </w:p>
    <w:p>
      <w:pPr>
        <w:keepNext w:val="0"/>
        <w:keepLines w:val="0"/>
        <w:pageBreakBefore w:val="0"/>
        <w:widowControl w:val="0"/>
        <w:numPr>
          <w:ilvl w:val="0"/>
          <w:numId w:val="0"/>
        </w:numPr>
        <w:kinsoku/>
        <w:wordWrap/>
        <w:overflowPunct/>
        <w:topLinePunct w:val="0"/>
        <w:autoSpaceDE/>
        <w:autoSpaceDN/>
        <w:bidi w:val="0"/>
        <w:snapToGrid/>
        <w:spacing w:line="576" w:lineRule="exact"/>
        <w:ind w:left="640" w:leftChars="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1、</w:t>
      </w:r>
      <w:r>
        <w:rPr>
          <w:rFonts w:hint="eastAsia" w:ascii="仿宋" w:hAnsi="仿宋" w:eastAsia="仿宋" w:cs="仿宋"/>
          <w:b w:val="0"/>
          <w:bCs w:val="0"/>
          <w:sz w:val="32"/>
          <w:szCs w:val="32"/>
          <w:lang w:val="en-US" w:eastAsia="zh-CN"/>
        </w:rPr>
        <w:t>投标方</w:t>
      </w:r>
      <w:r>
        <w:rPr>
          <w:rFonts w:hint="eastAsia" w:ascii="仿宋" w:hAnsi="仿宋" w:eastAsia="仿宋" w:cs="仿宋"/>
          <w:b w:val="0"/>
          <w:bCs w:val="0"/>
          <w:sz w:val="32"/>
          <w:szCs w:val="32"/>
        </w:rPr>
        <w:t>需具有有效的营业执照；</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hint="eastAsia" w:ascii="仿宋" w:hAnsi="仿宋" w:eastAsia="仿宋" w:cs="仿宋"/>
          <w:b w:val="0"/>
          <w:bCs w:val="0"/>
          <w:sz w:val="32"/>
          <w:szCs w:val="32"/>
        </w:rPr>
      </w:pPr>
      <w:r>
        <w:rPr>
          <w:rFonts w:hint="eastAsia" w:ascii="仿宋" w:hAnsi="仿宋" w:eastAsia="仿宋" w:cs="仿宋"/>
          <w:b w:val="0"/>
          <w:bCs w:val="0"/>
          <w:sz w:val="32"/>
          <w:szCs w:val="32"/>
        </w:rPr>
        <w:t>2、提供营业执照复印件，加盖单位公章，并注明此复印件与原件一致</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 xml:space="preserve"> </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、投标方全权代表若不是企业法定代表人，应提供企业法定代表人的授权书（加盖公章）</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w:t>
      </w:r>
      <w:r>
        <w:rPr>
          <w:rFonts w:hint="eastAsia" w:ascii="仿宋" w:hAnsi="仿宋" w:eastAsia="仿宋" w:cs="仿宋"/>
          <w:sz w:val="32"/>
          <w:szCs w:val="32"/>
        </w:rPr>
        <w:t>必须满足</w:t>
      </w:r>
      <w:r>
        <w:rPr>
          <w:rFonts w:hint="eastAsia" w:ascii="仿宋" w:hAnsi="仿宋" w:eastAsia="仿宋" w:cs="仿宋"/>
          <w:sz w:val="32"/>
          <w:szCs w:val="32"/>
          <w:lang w:val="en-US" w:eastAsia="zh-CN"/>
        </w:rPr>
        <w:t>采购方</w:t>
      </w:r>
      <w:r>
        <w:rPr>
          <w:rFonts w:hint="eastAsia" w:ascii="仿宋" w:hAnsi="仿宋" w:eastAsia="仿宋" w:cs="仿宋"/>
          <w:sz w:val="32"/>
          <w:szCs w:val="32"/>
        </w:rPr>
        <w:t>的技术标准要求（</w:t>
      </w:r>
      <w:r>
        <w:rPr>
          <w:rFonts w:hint="eastAsia" w:ascii="仿宋" w:hAnsi="仿宋" w:eastAsia="仿宋" w:cs="仿宋"/>
          <w:sz w:val="32"/>
          <w:szCs w:val="32"/>
          <w:highlight w:val="none"/>
        </w:rPr>
        <w:t>详见附件1）</w:t>
      </w:r>
      <w:r>
        <w:rPr>
          <w:rFonts w:hint="eastAsia" w:ascii="仿宋" w:hAnsi="仿宋" w:eastAsia="仿宋" w:cs="仿宋"/>
          <w:sz w:val="32"/>
          <w:szCs w:val="32"/>
          <w:highlight w:val="none"/>
          <w:lang w:eastAsia="zh-CN"/>
        </w:rPr>
        <w:t>。</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ascii="楷体" w:hAnsi="楷体" w:eastAsia="楷体" w:cs="宋体"/>
          <w:sz w:val="32"/>
          <w:szCs w:val="32"/>
        </w:rPr>
      </w:pPr>
      <w:r>
        <w:rPr>
          <w:rFonts w:hint="eastAsia" w:ascii="楷体" w:hAnsi="楷体" w:eastAsia="楷体" w:cs="宋体"/>
          <w:sz w:val="32"/>
          <w:szCs w:val="32"/>
        </w:rPr>
        <w:t>三、提供资料</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rPr>
        <w:t>1、企业法定代表人身份证原件或授权委托人持委托书(加盖公章)及身份证原件；</w:t>
      </w:r>
    </w:p>
    <w:p>
      <w:pPr>
        <w:pStyle w:val="10"/>
        <w:keepNext w:val="0"/>
        <w:keepLines w:val="0"/>
        <w:pageBreakBefore w:val="0"/>
        <w:widowControl w:val="0"/>
        <w:kinsoku/>
        <w:wordWrap/>
        <w:overflowPunct/>
        <w:topLinePunct w:val="0"/>
        <w:autoSpaceDE/>
        <w:autoSpaceDN/>
        <w:bidi w:val="0"/>
        <w:snapToGrid/>
        <w:spacing w:line="576" w:lineRule="exact"/>
        <w:rPr>
          <w:rFonts w:hint="eastAsia" w:eastAsia="仿宋"/>
          <w:lang w:val="en-US" w:eastAsia="zh-CN"/>
        </w:rPr>
      </w:pPr>
      <w:r>
        <w:rPr>
          <w:rFonts w:hint="eastAsia" w:ascii="仿宋" w:hAnsi="仿宋" w:eastAsia="仿宋" w:cs="宋体"/>
          <w:sz w:val="32"/>
          <w:szCs w:val="32"/>
          <w:lang w:val="en-US" w:eastAsia="zh-CN"/>
        </w:rPr>
        <w:t>2、</w:t>
      </w:r>
      <w:r>
        <w:rPr>
          <w:rFonts w:hint="eastAsia" w:ascii="仿宋" w:hAnsi="仿宋" w:eastAsia="仿宋" w:cs="仿宋"/>
          <w:b w:val="0"/>
          <w:bCs w:val="0"/>
          <w:sz w:val="32"/>
          <w:szCs w:val="32"/>
          <w:lang w:val="en-US" w:eastAsia="zh-CN"/>
        </w:rPr>
        <w:t>投标方如是代理商，应提供其设备厂家授权书（格式不限）；</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ascii="仿宋" w:hAnsi="仿宋" w:eastAsia="仿宋" w:cs="宋体"/>
          <w:sz w:val="32"/>
          <w:szCs w:val="32"/>
        </w:rPr>
      </w:pPr>
      <w:r>
        <w:rPr>
          <w:rFonts w:hint="eastAsia" w:ascii="仿宋" w:hAnsi="仿宋" w:eastAsia="仿宋" w:cs="宋体"/>
          <w:sz w:val="32"/>
          <w:szCs w:val="32"/>
          <w:lang w:val="en-US" w:eastAsia="zh-CN"/>
        </w:rPr>
        <w:t>3</w:t>
      </w:r>
      <w:r>
        <w:rPr>
          <w:rFonts w:hint="eastAsia" w:ascii="仿宋" w:hAnsi="仿宋" w:eastAsia="仿宋" w:cs="宋体"/>
          <w:sz w:val="32"/>
          <w:szCs w:val="32"/>
        </w:rPr>
        <w:t>、</w:t>
      </w:r>
      <w:r>
        <w:rPr>
          <w:rFonts w:hint="eastAsia" w:ascii="仿宋" w:hAnsi="仿宋" w:eastAsia="仿宋" w:cs="宋体"/>
          <w:sz w:val="32"/>
          <w:szCs w:val="32"/>
          <w:lang w:val="en-US" w:eastAsia="zh-CN"/>
        </w:rPr>
        <w:t>网络安全硬件设</w:t>
      </w:r>
      <w:r>
        <w:rPr>
          <w:rFonts w:hint="eastAsia" w:ascii="仿宋" w:hAnsi="仿宋" w:eastAsia="仿宋" w:cs="宋体"/>
          <w:sz w:val="32"/>
          <w:szCs w:val="32"/>
          <w:highlight w:val="none"/>
          <w:lang w:val="en-US" w:eastAsia="zh-CN"/>
        </w:rPr>
        <w:t>备</w:t>
      </w:r>
      <w:r>
        <w:rPr>
          <w:rFonts w:hint="eastAsia" w:ascii="仿宋" w:hAnsi="仿宋" w:eastAsia="仿宋" w:cs="宋体"/>
          <w:sz w:val="32"/>
          <w:szCs w:val="32"/>
          <w:highlight w:val="none"/>
        </w:rPr>
        <w:t>报价明</w:t>
      </w:r>
      <w:r>
        <w:rPr>
          <w:rFonts w:hint="eastAsia" w:ascii="仿宋" w:hAnsi="仿宋" w:eastAsia="仿宋" w:cs="宋体"/>
          <w:sz w:val="32"/>
          <w:szCs w:val="32"/>
        </w:rPr>
        <w:t>细表(详见附件2</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附件3</w:t>
      </w:r>
      <w:r>
        <w:rPr>
          <w:rFonts w:hint="eastAsia" w:ascii="仿宋" w:hAnsi="仿宋" w:eastAsia="仿宋" w:cs="宋体"/>
          <w:sz w:val="32"/>
          <w:szCs w:val="32"/>
        </w:rPr>
        <w:t>)；</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ascii="仿宋" w:hAnsi="仿宋" w:eastAsia="仿宋" w:cs="宋体"/>
          <w:sz w:val="32"/>
          <w:szCs w:val="32"/>
        </w:rPr>
      </w:pPr>
      <w:r>
        <w:rPr>
          <w:rFonts w:hint="eastAsia" w:ascii="仿宋" w:hAnsi="仿宋" w:eastAsia="仿宋" w:cs="宋体"/>
          <w:sz w:val="32"/>
          <w:szCs w:val="32"/>
          <w:lang w:val="en-US" w:eastAsia="zh-CN"/>
        </w:rPr>
        <w:t>4</w:t>
      </w:r>
      <w:r>
        <w:rPr>
          <w:rFonts w:hint="eastAsia" w:ascii="仿宋" w:hAnsi="仿宋" w:eastAsia="仿宋" w:cs="宋体"/>
          <w:sz w:val="32"/>
          <w:szCs w:val="32"/>
        </w:rPr>
        <w:t>、</w:t>
      </w:r>
      <w:r>
        <w:rPr>
          <w:rFonts w:hint="eastAsia" w:ascii="仿宋" w:hAnsi="仿宋" w:eastAsia="仿宋" w:cs="宋体"/>
          <w:sz w:val="32"/>
          <w:szCs w:val="32"/>
          <w:highlight w:val="none"/>
        </w:rPr>
        <w:t>企业营业执照(复印件加盖公章)及企业简介等相关资料；</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hint="eastAsia" w:ascii="仿宋" w:hAnsi="仿宋" w:eastAsia="仿宋" w:cs="宋体"/>
          <w:sz w:val="32"/>
          <w:szCs w:val="32"/>
        </w:rPr>
      </w:pPr>
      <w:r>
        <w:rPr>
          <w:rFonts w:hint="eastAsia" w:ascii="仿宋" w:hAnsi="仿宋" w:eastAsia="仿宋" w:cs="宋体"/>
          <w:sz w:val="32"/>
          <w:szCs w:val="32"/>
          <w:lang w:val="en-US" w:eastAsia="zh-CN"/>
        </w:rPr>
        <w:t>5</w:t>
      </w:r>
      <w:r>
        <w:rPr>
          <w:rFonts w:hint="eastAsia" w:ascii="仿宋" w:hAnsi="仿宋" w:eastAsia="仿宋" w:cs="宋体"/>
          <w:sz w:val="32"/>
          <w:szCs w:val="32"/>
        </w:rPr>
        <w:t>、企业资质证书及相关业绩证明材料(复印件加盖公章)；</w:t>
      </w:r>
    </w:p>
    <w:p>
      <w:pPr>
        <w:pStyle w:val="2"/>
        <w:keepNext w:val="0"/>
        <w:keepLines w:val="0"/>
        <w:pageBreakBefore w:val="0"/>
        <w:widowControl w:val="0"/>
        <w:kinsoku/>
        <w:wordWrap/>
        <w:overflowPunct/>
        <w:topLinePunct w:val="0"/>
        <w:autoSpaceDE/>
        <w:autoSpaceDN/>
        <w:bidi w:val="0"/>
        <w:snapToGrid/>
        <w:spacing w:line="576" w:lineRule="exact"/>
        <w:ind w:left="63" w:leftChars="30" w:firstLine="576" w:firstLineChars="180"/>
        <w:jc w:val="both"/>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6、项目实施方案。</w:t>
      </w:r>
    </w:p>
    <w:p>
      <w:pPr>
        <w:pStyle w:val="3"/>
        <w:keepNext w:val="0"/>
        <w:keepLines w:val="0"/>
        <w:pageBreakBefore w:val="0"/>
        <w:widowControl w:val="0"/>
        <w:kinsoku/>
        <w:wordWrap/>
        <w:overflowPunct/>
        <w:topLinePunct w:val="0"/>
        <w:autoSpaceDE/>
        <w:autoSpaceDN/>
        <w:bidi w:val="0"/>
        <w:snapToGrid/>
        <w:spacing w:line="576" w:lineRule="exact"/>
        <w:ind w:firstLine="640" w:firstLineChars="200"/>
        <w:rPr>
          <w:rFonts w:hint="eastAsia" w:ascii="黑体" w:hAnsi="黑体" w:eastAsia="黑体" w:cs="黑体"/>
          <w:b w:val="0"/>
          <w:bCs w:val="0"/>
          <w:lang w:val="en-US" w:eastAsia="zh-CN"/>
        </w:rPr>
      </w:pPr>
      <w:r>
        <w:rPr>
          <w:rFonts w:hint="eastAsia" w:ascii="黑体" w:hAnsi="黑体" w:eastAsia="黑体" w:cs="黑体"/>
          <w:b w:val="0"/>
          <w:bCs w:val="0"/>
          <w:kern w:val="2"/>
          <w:sz w:val="32"/>
          <w:szCs w:val="32"/>
          <w:lang w:val="en-US" w:eastAsia="zh-CN" w:bidi="ar-SA"/>
        </w:rPr>
        <w:t>以上文件全部以PDF格式上传。</w:t>
      </w:r>
    </w:p>
    <w:p>
      <w:pPr>
        <w:pStyle w:val="2"/>
        <w:keepNext w:val="0"/>
        <w:keepLines w:val="0"/>
        <w:pageBreakBefore w:val="0"/>
        <w:widowControl w:val="0"/>
        <w:kinsoku/>
        <w:wordWrap/>
        <w:overflowPunct/>
        <w:topLinePunct w:val="0"/>
        <w:autoSpaceDE/>
        <w:autoSpaceDN/>
        <w:bidi w:val="0"/>
        <w:snapToGrid/>
        <w:spacing w:line="576" w:lineRule="exact"/>
        <w:ind w:left="63" w:leftChars="30" w:firstLine="576" w:firstLineChars="180"/>
        <w:jc w:val="both"/>
        <w:rPr>
          <w:rFonts w:hint="eastAsia" w:ascii="楷体" w:hAnsi="楷体" w:eastAsia="楷体" w:cs="宋体"/>
          <w:sz w:val="32"/>
          <w:szCs w:val="32"/>
          <w:lang w:val="en-US" w:eastAsia="zh-CN"/>
        </w:rPr>
      </w:pPr>
    </w:p>
    <w:p>
      <w:pPr>
        <w:pStyle w:val="2"/>
        <w:keepNext w:val="0"/>
        <w:keepLines w:val="0"/>
        <w:pageBreakBefore w:val="0"/>
        <w:widowControl w:val="0"/>
        <w:kinsoku/>
        <w:wordWrap/>
        <w:overflowPunct/>
        <w:topLinePunct w:val="0"/>
        <w:autoSpaceDE/>
        <w:autoSpaceDN/>
        <w:bidi w:val="0"/>
        <w:snapToGrid/>
        <w:spacing w:line="576" w:lineRule="exact"/>
        <w:ind w:left="63" w:leftChars="30" w:firstLine="576" w:firstLineChars="180"/>
        <w:jc w:val="both"/>
        <w:rPr>
          <w:rFonts w:hint="eastAsia" w:ascii="楷体" w:hAnsi="楷体" w:eastAsia="楷体" w:cs="宋体"/>
          <w:sz w:val="32"/>
          <w:szCs w:val="32"/>
          <w:lang w:val="en-US" w:eastAsia="zh-CN"/>
        </w:rPr>
      </w:pPr>
      <w:r>
        <w:rPr>
          <w:rFonts w:hint="eastAsia" w:ascii="楷体" w:hAnsi="楷体" w:eastAsia="楷体" w:cs="宋体"/>
          <w:sz w:val="32"/>
          <w:szCs w:val="32"/>
          <w:lang w:val="en-US" w:eastAsia="zh-CN"/>
        </w:rPr>
        <w:t>四、评标办法</w:t>
      </w:r>
    </w:p>
    <w:p>
      <w:pPr>
        <w:pStyle w:val="2"/>
        <w:keepNext w:val="0"/>
        <w:keepLines w:val="0"/>
        <w:pageBreakBefore w:val="0"/>
        <w:widowControl w:val="0"/>
        <w:kinsoku/>
        <w:wordWrap/>
        <w:overflowPunct/>
        <w:topLinePunct w:val="0"/>
        <w:autoSpaceDE/>
        <w:autoSpaceDN/>
        <w:bidi w:val="0"/>
        <w:snapToGrid/>
        <w:spacing w:line="576" w:lineRule="exact"/>
        <w:ind w:left="63" w:leftChars="30" w:firstLine="576" w:firstLineChars="180"/>
        <w:jc w:val="both"/>
        <w:rPr>
          <w:rFonts w:hint="default" w:ascii="仿宋" w:hAnsi="仿宋" w:eastAsia="仿宋" w:cs="宋体"/>
          <w:sz w:val="32"/>
          <w:szCs w:val="32"/>
          <w:lang w:val="en-US" w:eastAsia="zh-CN"/>
        </w:rPr>
      </w:pPr>
      <w:r>
        <w:rPr>
          <w:rFonts w:hint="eastAsia" w:ascii="仿宋" w:hAnsi="仿宋" w:eastAsia="仿宋" w:cs="宋体"/>
          <w:sz w:val="32"/>
          <w:szCs w:val="32"/>
          <w:lang w:val="en-US" w:eastAsia="zh-CN"/>
        </w:rPr>
        <w:t>供应商按照A标（附件2）和B标（附件3）分别报价（根据供应商实际情况也可选择一个标报价），采购人将对A标和B标报价分别取其前三名，进行公示、资格审查、技术方案评比，最终选取性价比高的供应商中标。</w:t>
      </w:r>
    </w:p>
    <w:p>
      <w:pPr>
        <w:keepNext w:val="0"/>
        <w:keepLines w:val="0"/>
        <w:pageBreakBefore w:val="0"/>
        <w:widowControl w:val="0"/>
        <w:numPr>
          <w:ilvl w:val="0"/>
          <w:numId w:val="3"/>
        </w:numPr>
        <w:kinsoku/>
        <w:wordWrap/>
        <w:overflowPunct/>
        <w:topLinePunct w:val="0"/>
        <w:autoSpaceDE/>
        <w:autoSpaceDN/>
        <w:bidi w:val="0"/>
        <w:snapToGrid/>
        <w:spacing w:line="576" w:lineRule="exact"/>
        <w:ind w:firstLine="640" w:firstLineChars="200"/>
        <w:jc w:val="left"/>
        <w:rPr>
          <w:rFonts w:hint="eastAsia" w:ascii="楷体" w:hAnsi="楷体" w:eastAsia="楷体" w:cs="宋体"/>
          <w:sz w:val="32"/>
          <w:szCs w:val="32"/>
          <w:highlight w:val="none"/>
          <w:lang w:val="en-US" w:eastAsia="zh-CN"/>
        </w:rPr>
      </w:pPr>
      <w:r>
        <w:rPr>
          <w:rFonts w:hint="eastAsia" w:ascii="楷体" w:hAnsi="楷体" w:eastAsia="楷体" w:cs="宋体"/>
          <w:sz w:val="32"/>
          <w:szCs w:val="32"/>
          <w:highlight w:val="none"/>
          <w:lang w:val="en-US" w:eastAsia="zh-CN"/>
        </w:rPr>
        <w:t>评标服务费：投标方中标后需缴纳中标金额的1.5%。</w:t>
      </w:r>
    </w:p>
    <w:p>
      <w:pPr>
        <w:pStyle w:val="2"/>
        <w:keepNext w:val="0"/>
        <w:keepLines w:val="0"/>
        <w:pageBreakBefore w:val="0"/>
        <w:widowControl w:val="0"/>
        <w:numPr>
          <w:ilvl w:val="0"/>
          <w:numId w:val="3"/>
        </w:numPr>
        <w:kinsoku/>
        <w:wordWrap/>
        <w:overflowPunct/>
        <w:topLinePunct w:val="0"/>
        <w:autoSpaceDE/>
        <w:autoSpaceDN/>
        <w:bidi w:val="0"/>
        <w:snapToGrid/>
        <w:spacing w:line="576" w:lineRule="exact"/>
        <w:ind w:left="0" w:leftChars="0" w:right="63" w:rightChars="30" w:firstLine="640" w:firstLineChars="200"/>
        <w:jc w:val="both"/>
        <w:rPr>
          <w:rFonts w:hint="eastAsia" w:ascii="楷体" w:hAnsi="楷体" w:eastAsia="楷体" w:cs="宋体"/>
          <w:kern w:val="2"/>
          <w:sz w:val="32"/>
          <w:szCs w:val="32"/>
          <w:highlight w:val="none"/>
          <w:lang w:val="en-US" w:eastAsia="zh-CN" w:bidi="ar-SA"/>
        </w:rPr>
      </w:pPr>
      <w:r>
        <w:rPr>
          <w:rFonts w:hint="eastAsia" w:ascii="楷体" w:hAnsi="楷体" w:eastAsia="楷体" w:cs="宋体"/>
          <w:kern w:val="2"/>
          <w:sz w:val="32"/>
          <w:szCs w:val="32"/>
          <w:highlight w:val="none"/>
          <w:lang w:val="en-US" w:eastAsia="zh-CN" w:bidi="ar-SA"/>
        </w:rPr>
        <w:t>B标揽标价：14000元</w:t>
      </w:r>
    </w:p>
    <w:p>
      <w:pPr>
        <w:pStyle w:val="2"/>
        <w:keepNext w:val="0"/>
        <w:keepLines w:val="0"/>
        <w:pageBreakBefore w:val="0"/>
        <w:widowControl w:val="0"/>
        <w:numPr>
          <w:ilvl w:val="0"/>
          <w:numId w:val="0"/>
        </w:numPr>
        <w:kinsoku/>
        <w:wordWrap/>
        <w:overflowPunct/>
        <w:topLinePunct w:val="0"/>
        <w:autoSpaceDE/>
        <w:autoSpaceDN/>
        <w:bidi w:val="0"/>
        <w:snapToGrid/>
        <w:spacing w:line="576" w:lineRule="exact"/>
        <w:ind w:left="420" w:leftChars="200" w:right="63" w:rightChars="30" w:firstLine="217" w:firstLineChars="68"/>
        <w:jc w:val="both"/>
        <w:rPr>
          <w:rFonts w:hint="default"/>
          <w:lang w:val="en-US" w:eastAsia="zh-CN"/>
        </w:rPr>
      </w:pPr>
      <w:r>
        <w:rPr>
          <w:rFonts w:hint="eastAsia" w:ascii="楷体" w:hAnsi="楷体" w:eastAsia="楷体" w:cs="宋体"/>
          <w:sz w:val="32"/>
          <w:szCs w:val="32"/>
          <w:lang w:val="en-US" w:eastAsia="zh-CN"/>
        </w:rPr>
        <w:t>七、付款方式：</w:t>
      </w:r>
      <w:r>
        <w:rPr>
          <w:rFonts w:hint="eastAsia" w:ascii="仿宋" w:hAnsi="仿宋" w:eastAsia="仿宋" w:cs="仿宋"/>
          <w:sz w:val="32"/>
          <w:szCs w:val="32"/>
          <w:lang w:val="en-US" w:eastAsia="zh-CN"/>
        </w:rPr>
        <w:t>详见附件4（</w:t>
      </w:r>
      <w:r>
        <w:rPr>
          <w:rFonts w:hint="eastAsia" w:ascii="仿宋" w:hAnsi="仿宋" w:eastAsia="仿宋" w:cs="仿宋"/>
          <w:sz w:val="32"/>
          <w:szCs w:val="32"/>
          <w:highlight w:val="none"/>
          <w:lang w:val="en-US" w:eastAsia="zh-CN"/>
        </w:rPr>
        <w:t>合同</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snapToGrid/>
        <w:spacing w:line="576" w:lineRule="exact"/>
        <w:ind w:firstLine="640" w:firstLineChars="200"/>
        <w:jc w:val="left"/>
        <w:rPr>
          <w:rFonts w:hint="eastAsia" w:ascii="楷体" w:hAnsi="楷体" w:eastAsia="楷体" w:cs="宋体"/>
          <w:sz w:val="32"/>
          <w:szCs w:val="32"/>
          <w:lang w:val="en-US" w:eastAsia="zh-CN"/>
        </w:rPr>
      </w:pPr>
      <w:r>
        <w:rPr>
          <w:rFonts w:hint="eastAsia" w:ascii="楷体" w:hAnsi="楷体" w:eastAsia="楷体" w:cs="宋体"/>
          <w:sz w:val="32"/>
          <w:szCs w:val="32"/>
          <w:lang w:val="en-US" w:eastAsia="zh-CN"/>
        </w:rPr>
        <w:t>八、</w:t>
      </w:r>
      <w:r>
        <w:rPr>
          <w:rFonts w:hint="eastAsia" w:ascii="楷体" w:hAnsi="楷体" w:eastAsia="楷体" w:cs="宋体"/>
          <w:sz w:val="32"/>
          <w:szCs w:val="32"/>
        </w:rPr>
        <w:t>投标文件递交</w:t>
      </w:r>
      <w:r>
        <w:rPr>
          <w:rFonts w:hint="eastAsia" w:ascii="楷体" w:hAnsi="楷体" w:eastAsia="楷体" w:cs="宋体"/>
          <w:sz w:val="32"/>
          <w:szCs w:val="32"/>
          <w:lang w:val="en-US" w:eastAsia="zh-CN"/>
        </w:rPr>
        <w:t>须知</w:t>
      </w:r>
    </w:p>
    <w:p>
      <w:pPr>
        <w:pStyle w:val="10"/>
        <w:keepNext w:val="0"/>
        <w:keepLines w:val="0"/>
        <w:pageBreakBefore w:val="0"/>
        <w:widowControl w:val="0"/>
        <w:kinsoku/>
        <w:wordWrap/>
        <w:overflowPunct/>
        <w:topLinePunct w:val="0"/>
        <w:autoSpaceDE/>
        <w:autoSpaceDN/>
        <w:bidi w:val="0"/>
        <w:snapToGrid/>
        <w:spacing w:line="576" w:lineRule="exact"/>
        <w:ind w:firstLine="560"/>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1、投标文件递交方式：</w:t>
      </w:r>
      <w:r>
        <w:rPr>
          <w:rFonts w:hint="eastAsia" w:ascii="仿宋" w:hAnsi="仿宋" w:eastAsia="仿宋" w:cs="宋体"/>
          <w:kern w:val="2"/>
          <w:sz w:val="32"/>
          <w:szCs w:val="32"/>
          <w:lang w:val="en-US" w:eastAsia="zh-CN" w:bidi="ar-SA"/>
        </w:rPr>
        <w:fldChar w:fldCharType="begin"/>
      </w:r>
      <w:r>
        <w:rPr>
          <w:rFonts w:hint="eastAsia" w:ascii="仿宋" w:hAnsi="仿宋" w:eastAsia="仿宋" w:cs="宋体"/>
          <w:kern w:val="2"/>
          <w:sz w:val="32"/>
          <w:szCs w:val="32"/>
          <w:lang w:val="en-US" w:eastAsia="zh-CN" w:bidi="ar-SA"/>
        </w:rPr>
        <w:instrText xml:space="preserve"> HYPERLINK "mailto:潜在投标人应在投标截止时间2021年12月30日下午15时前发送至dyzb@doyoo.cn" </w:instrText>
      </w:r>
      <w:r>
        <w:rPr>
          <w:rFonts w:hint="eastAsia" w:ascii="仿宋" w:hAnsi="仿宋" w:eastAsia="仿宋" w:cs="宋体"/>
          <w:kern w:val="2"/>
          <w:sz w:val="32"/>
          <w:szCs w:val="32"/>
          <w:lang w:val="en-US" w:eastAsia="zh-CN" w:bidi="ar-SA"/>
        </w:rPr>
        <w:fldChar w:fldCharType="separate"/>
      </w:r>
      <w:r>
        <w:rPr>
          <w:rFonts w:hint="eastAsia" w:ascii="仿宋" w:hAnsi="仿宋" w:eastAsia="仿宋" w:cs="宋体"/>
          <w:kern w:val="2"/>
          <w:sz w:val="32"/>
          <w:szCs w:val="32"/>
          <w:lang w:val="en-US" w:eastAsia="zh-CN" w:bidi="ar-SA"/>
        </w:rPr>
        <w:t>潜在投标人应在投标截止时间2023年9月20日下午3点前发送至dyzb@doyoo.cn</w:t>
      </w:r>
      <w:r>
        <w:rPr>
          <w:rFonts w:hint="eastAsia" w:ascii="仿宋" w:hAnsi="仿宋" w:eastAsia="仿宋" w:cs="宋体"/>
          <w:kern w:val="2"/>
          <w:sz w:val="32"/>
          <w:szCs w:val="32"/>
          <w:lang w:val="en-US" w:eastAsia="zh-CN" w:bidi="ar-SA"/>
        </w:rPr>
        <w:fldChar w:fldCharType="end"/>
      </w:r>
      <w:r>
        <w:rPr>
          <w:rFonts w:hint="eastAsia" w:ascii="仿宋" w:hAnsi="仿宋" w:eastAsia="仿宋" w:cs="宋体"/>
          <w:kern w:val="2"/>
          <w:sz w:val="32"/>
          <w:szCs w:val="32"/>
          <w:lang w:val="en-US" w:eastAsia="zh-CN" w:bidi="ar-SA"/>
        </w:rPr>
        <w:t>邮箱（该邮箱为企业招标专用邮箱，招标委员会成员同时到场方可打开）。</w:t>
      </w:r>
    </w:p>
    <w:p>
      <w:pPr>
        <w:pStyle w:val="10"/>
        <w:keepNext w:val="0"/>
        <w:keepLines w:val="0"/>
        <w:pageBreakBefore w:val="0"/>
        <w:widowControl w:val="0"/>
        <w:kinsoku/>
        <w:wordWrap/>
        <w:overflowPunct/>
        <w:topLinePunct w:val="0"/>
        <w:autoSpaceDE/>
        <w:autoSpaceDN/>
        <w:bidi w:val="0"/>
        <w:snapToGrid/>
        <w:spacing w:line="576" w:lineRule="exact"/>
        <w:ind w:firstLine="560"/>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2、投标人按照询价文件要求，把投标文件发至企业招标专用邮箱即可，不用来现场。</w:t>
      </w:r>
    </w:p>
    <w:p>
      <w:pPr>
        <w:ind w:left="0" w:leftChars="0" w:firstLine="640" w:firstLineChars="200"/>
        <w:rPr>
          <w:rFonts w:hint="default" w:ascii="楷体" w:hAnsi="楷体" w:eastAsia="楷体" w:cs="宋体"/>
          <w:sz w:val="32"/>
          <w:szCs w:val="32"/>
          <w:lang w:val="en-US" w:eastAsia="zh-CN"/>
        </w:rPr>
      </w:pPr>
      <w:r>
        <w:rPr>
          <w:rFonts w:hint="eastAsia" w:ascii="楷体" w:hAnsi="楷体" w:eastAsia="楷体" w:cs="宋体"/>
          <w:sz w:val="32"/>
          <w:szCs w:val="32"/>
          <w:lang w:val="en-US" w:eastAsia="zh-CN"/>
        </w:rPr>
        <w:t xml:space="preserve"> 九、询价文件内容有任何调整均会在大用集团网站http://www.doyoo.cn和微信公众号（大用发展）上发布消息，请大家及时关注。</w:t>
      </w:r>
    </w:p>
    <w:p>
      <w:pPr>
        <w:rPr>
          <w:rFonts w:hint="eastAsia"/>
          <w:lang w:val="en-US" w:eastAsia="zh-CN"/>
        </w:rPr>
      </w:pPr>
    </w:p>
    <w:p>
      <w:pPr>
        <w:pStyle w:val="2"/>
        <w:keepNext w:val="0"/>
        <w:keepLines w:val="0"/>
        <w:pageBreakBefore w:val="0"/>
        <w:widowControl w:val="0"/>
        <w:kinsoku/>
        <w:wordWrap/>
        <w:overflowPunct/>
        <w:topLinePunct w:val="0"/>
        <w:autoSpaceDE/>
        <w:autoSpaceDN/>
        <w:bidi w:val="0"/>
        <w:adjustRightInd w:val="0"/>
        <w:snapToGrid/>
        <w:spacing w:line="576" w:lineRule="exact"/>
        <w:ind w:left="0" w:leftChars="0" w:right="63" w:firstLine="640" w:firstLineChars="200"/>
        <w:jc w:val="both"/>
        <w:textAlignment w:val="baseline"/>
        <w:rPr>
          <w:rFonts w:hint="default"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技术咨询电话：栗军伟18625766991</w:t>
      </w:r>
    </w:p>
    <w:p>
      <w:pPr>
        <w:pStyle w:val="2"/>
        <w:keepNext w:val="0"/>
        <w:keepLines w:val="0"/>
        <w:pageBreakBefore w:val="0"/>
        <w:widowControl w:val="0"/>
        <w:kinsoku/>
        <w:wordWrap/>
        <w:overflowPunct/>
        <w:topLinePunct w:val="0"/>
        <w:autoSpaceDE/>
        <w:autoSpaceDN/>
        <w:bidi w:val="0"/>
        <w:adjustRightInd w:val="0"/>
        <w:snapToGrid/>
        <w:spacing w:line="576" w:lineRule="exact"/>
        <w:ind w:left="0" w:leftChars="0" w:right="63" w:firstLine="640" w:firstLineChars="200"/>
        <w:jc w:val="both"/>
        <w:textAlignment w:val="baseline"/>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监督电话：王利敏  18625762112</w:t>
      </w:r>
    </w:p>
    <w:p>
      <w:pPr>
        <w:pStyle w:val="3"/>
        <w:rPr>
          <w:rFonts w:hint="eastAsia"/>
          <w:lang w:val="en-US" w:eastAsia="zh-CN"/>
        </w:rPr>
      </w:pPr>
    </w:p>
    <w:p>
      <w:pPr>
        <w:pStyle w:val="3"/>
        <w:keepNext w:val="0"/>
        <w:keepLines w:val="0"/>
        <w:pageBreakBefore w:val="0"/>
        <w:widowControl w:val="0"/>
        <w:kinsoku/>
        <w:wordWrap/>
        <w:overflowPunct/>
        <w:topLinePunct w:val="0"/>
        <w:autoSpaceDE/>
        <w:autoSpaceDN/>
        <w:bidi w:val="0"/>
        <w:snapToGrid/>
        <w:spacing w:line="576" w:lineRule="exact"/>
      </w:pP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附件1：网络安全硬件设备采购项目技术标准</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附件2：网络安全硬件设备采购项目A标报价单</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 w:hAnsi="仿宋" w:eastAsia="仿宋" w:cs="宋体"/>
          <w:kern w:val="2"/>
          <w:sz w:val="32"/>
          <w:szCs w:val="32"/>
          <w:lang w:val="en-US" w:eastAsia="zh-CN" w:bidi="ar-SA"/>
        </w:rPr>
      </w:pPr>
      <w:r>
        <w:rPr>
          <w:rFonts w:hint="eastAsia" w:ascii="仿宋" w:hAnsi="仿宋" w:eastAsia="仿宋" w:cs="宋体"/>
          <w:kern w:val="2"/>
          <w:sz w:val="32"/>
          <w:szCs w:val="32"/>
          <w:lang w:val="en-US" w:eastAsia="zh-CN" w:bidi="ar-SA"/>
        </w:rPr>
        <w:t>附件3：网络安全硬件设备采购项目B标报价单</w:t>
      </w:r>
    </w:p>
    <w:p>
      <w:pPr>
        <w:pStyle w:val="3"/>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sz w:val="28"/>
        </w:rPr>
      </w:pPr>
      <w:r>
        <w:rPr>
          <w:rFonts w:hint="eastAsia" w:ascii="仿宋" w:hAnsi="仿宋" w:eastAsia="仿宋" w:cs="宋体"/>
          <w:kern w:val="2"/>
          <w:sz w:val="32"/>
          <w:szCs w:val="32"/>
          <w:lang w:val="en-US" w:eastAsia="zh-CN" w:bidi="ar-SA"/>
        </w:rPr>
        <w:t>附件4：合同</w:t>
      </w:r>
    </w:p>
    <w:p>
      <w:pPr>
        <w:keepNext w:val="0"/>
        <w:keepLines w:val="0"/>
        <w:pageBreakBefore w:val="0"/>
        <w:widowControl w:val="0"/>
        <w:kinsoku/>
        <w:wordWrap/>
        <w:overflowPunct/>
        <w:topLinePunct w:val="0"/>
        <w:autoSpaceDE/>
        <w:autoSpaceDN/>
        <w:bidi w:val="0"/>
        <w:snapToGrid/>
        <w:spacing w:line="576" w:lineRule="exact"/>
        <w:jc w:val="right"/>
        <w:rPr>
          <w:rFonts w:hint="eastAsia" w:ascii="仿宋" w:hAnsi="仿宋" w:eastAsia="仿宋" w:cs="宋体"/>
          <w:kern w:val="2"/>
          <w:sz w:val="32"/>
          <w:szCs w:val="32"/>
          <w:lang w:val="en-US" w:eastAsia="zh-CN" w:bidi="ar-SA"/>
        </w:rPr>
      </w:pPr>
    </w:p>
    <w:p>
      <w:pPr>
        <w:keepNext w:val="0"/>
        <w:keepLines w:val="0"/>
        <w:pageBreakBefore w:val="0"/>
        <w:widowControl w:val="0"/>
        <w:kinsoku/>
        <w:wordWrap/>
        <w:overflowPunct/>
        <w:topLinePunct w:val="0"/>
        <w:autoSpaceDE/>
        <w:autoSpaceDN/>
        <w:bidi w:val="0"/>
        <w:snapToGrid/>
        <w:spacing w:line="576" w:lineRule="exact"/>
        <w:jc w:val="right"/>
        <w:rPr>
          <w:rFonts w:hint="eastAsia" w:ascii="仿宋" w:hAnsi="仿宋" w:eastAsia="仿宋" w:cs="宋体"/>
          <w:kern w:val="2"/>
          <w:sz w:val="32"/>
          <w:szCs w:val="32"/>
          <w:lang w:val="en-US" w:eastAsia="zh-CN" w:bidi="ar-SA"/>
        </w:rPr>
      </w:pPr>
    </w:p>
    <w:p>
      <w:pPr>
        <w:keepNext w:val="0"/>
        <w:keepLines w:val="0"/>
        <w:pageBreakBefore w:val="0"/>
        <w:widowControl w:val="0"/>
        <w:kinsoku/>
        <w:wordWrap/>
        <w:overflowPunct/>
        <w:topLinePunct w:val="0"/>
        <w:autoSpaceDE/>
        <w:autoSpaceDN/>
        <w:bidi w:val="0"/>
        <w:snapToGrid/>
        <w:spacing w:line="576" w:lineRule="exact"/>
        <w:jc w:val="right"/>
        <w:rPr>
          <w:rFonts w:ascii="宋体" w:hAnsi="宋体" w:cs="宋体"/>
          <w:sz w:val="24"/>
        </w:rPr>
      </w:pPr>
      <w:r>
        <w:rPr>
          <w:rFonts w:hint="eastAsia" w:ascii="仿宋" w:hAnsi="仿宋" w:eastAsia="仿宋" w:cs="宋体"/>
          <w:kern w:val="2"/>
          <w:sz w:val="32"/>
          <w:szCs w:val="32"/>
          <w:lang w:val="en-US" w:eastAsia="zh-CN" w:bidi="ar-SA"/>
        </w:rPr>
        <w:t>河南大用实业有限公司                                                        2023年9月13日</w:t>
      </w:r>
    </w:p>
    <w:p>
      <w:pPr>
        <w:pStyle w:val="3"/>
        <w:keepNext w:val="0"/>
        <w:keepLines w:val="0"/>
        <w:pageBreakBefore w:val="0"/>
        <w:widowControl w:val="0"/>
        <w:kinsoku/>
        <w:wordWrap/>
        <w:overflowPunct/>
        <w:topLinePunct w:val="0"/>
        <w:autoSpaceDE/>
        <w:autoSpaceDN/>
        <w:bidi w:val="0"/>
        <w:snapToGrid/>
        <w:spacing w:line="576" w:lineRule="exact"/>
        <w:rPr>
          <w:rFonts w:ascii="宋体" w:hAnsi="宋体" w:cs="宋体"/>
          <w:sz w:val="24"/>
        </w:rPr>
        <w:sectPr>
          <w:footerReference r:id="rId3" w:type="default"/>
          <w:pgSz w:w="11906" w:h="16838"/>
          <w:pgMar w:top="1701" w:right="1417" w:bottom="1701" w:left="1417" w:header="851" w:footer="992" w:gutter="0"/>
          <w:cols w:space="720" w:num="1"/>
          <w:docGrid w:type="lines" w:linePitch="312" w:charSpace="0"/>
        </w:sectPr>
      </w:pPr>
    </w:p>
    <w:p>
      <w:pPr>
        <w:spacing w:line="560" w:lineRule="exact"/>
        <w:jc w:val="both"/>
        <w:rPr>
          <w:rFonts w:hint="default" w:ascii="宋体" w:hAnsi="宋体" w:cs="宋体"/>
          <w:sz w:val="24"/>
          <w:szCs w:val="24"/>
          <w:lang w:val="en-US"/>
        </w:rPr>
      </w:pPr>
      <w:r>
        <w:rPr>
          <w:rFonts w:hint="eastAsia" w:ascii="方正小标宋简体" w:hAnsi="黑体" w:eastAsia="方正小标宋简体" w:cs="宋体"/>
          <w:sz w:val="40"/>
          <w:szCs w:val="40"/>
          <w:lang w:val="en-US" w:eastAsia="zh-CN"/>
        </w:rPr>
        <w:t>附件1：   河南大用实业有限公司网络安全硬件设备采购项目技术标准</w:t>
      </w:r>
    </w:p>
    <w:tbl>
      <w:tblPr>
        <w:tblStyle w:val="11"/>
        <w:tblpPr w:leftFromText="181" w:rightFromText="181" w:vertAnchor="text" w:horzAnchor="page" w:tblpX="1390" w:tblpY="11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
        <w:gridCol w:w="800"/>
        <w:gridCol w:w="2250"/>
        <w:gridCol w:w="6010"/>
        <w:gridCol w:w="840"/>
        <w:gridCol w:w="790"/>
        <w:gridCol w:w="820"/>
        <w:gridCol w:w="1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749"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spacing w:line="360" w:lineRule="auto"/>
              <w:jc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kern w:val="0"/>
                <w:sz w:val="22"/>
                <w:szCs w:val="22"/>
                <w:u w:val="none"/>
                <w:lang w:val="en-US" w:eastAsia="zh-CN" w:bidi="ar"/>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名称/事项</w:t>
            </w:r>
          </w:p>
        </w:tc>
        <w:tc>
          <w:tcPr>
            <w:tcW w:w="225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现有设备状况</w:t>
            </w:r>
          </w:p>
        </w:tc>
        <w:tc>
          <w:tcPr>
            <w:tcW w:w="601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需求参数</w:t>
            </w:r>
          </w:p>
        </w:tc>
        <w:tc>
          <w:tcPr>
            <w:tcW w:w="84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需求数量</w:t>
            </w:r>
          </w:p>
        </w:tc>
        <w:tc>
          <w:tcPr>
            <w:tcW w:w="79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需求品牌</w:t>
            </w:r>
          </w:p>
        </w:tc>
        <w:tc>
          <w:tcPr>
            <w:tcW w:w="82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使用地点</w:t>
            </w:r>
          </w:p>
        </w:tc>
        <w:tc>
          <w:tcPr>
            <w:tcW w:w="167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鹤壁中心防火墙</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1、2009年配置的防火墙Juniper M550</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2、需与焦作、周口组建VPN内部网络</w:t>
            </w:r>
          </w:p>
        </w:tc>
        <w:tc>
          <w:tcPr>
            <w:tcW w:w="6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1、下一代防火墙（加入AC、 AV、 IPS 上网行为特征库、病毒库模块）,支持IPV6 、NAT64、ARP防护、上网行为管理等</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2、吞吐量&gt;=4G</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3、支持SSL VPN和IPSec VPN，支持与现有JUNIPER防火墙进行VPN连接</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4、不少于10个千兆电口，2个千兆光口，配置光模块及光纤跳线</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5、双电源模块</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不限</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鹤壁中心机房</w:t>
            </w:r>
          </w:p>
        </w:tc>
        <w:tc>
          <w:tcPr>
            <w:tcW w:w="1670" w:type="dxa"/>
            <w:vMerge w:val="restart"/>
            <w:tcBorders>
              <w:top w:val="single" w:color="000000" w:sz="4" w:space="0"/>
              <w:left w:val="single" w:color="000000" w:sz="4" w:space="0"/>
              <w:right w:val="single" w:color="000000" w:sz="4" w:space="0"/>
            </w:tcBorders>
            <w:noWrap w:val="0"/>
            <w:vAlign w:val="center"/>
          </w:tcPr>
          <w:p>
            <w:pPr>
              <w:tabs>
                <w:tab w:val="left" w:pos="355"/>
              </w:tabs>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highlight w:val="none"/>
                <w:u w:val="none"/>
                <w:lang w:eastAsia="zh-CN"/>
              </w:rPr>
              <w:t>三地组建VPN内部网络，兼容性好，硬件性价比及配置解决方案合理，周口种鸡场防火墙不更换，需要连接VPN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焦作基地防火墙</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2016年JUNIPER SRX240配置防火墙，病毒库无升级存在隐患，新型病毒无法防御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2、需与鹤壁、周口组建VPN内部网络</w:t>
            </w:r>
          </w:p>
        </w:tc>
        <w:tc>
          <w:tcPr>
            <w:tcW w:w="6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1、下一代防火墙（加入AC、 AV、 IPS 上网行为特征库、病毒库模块）,支持IPV6 、NAT64、ARP防护、上网行为管理等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2、吞吐量&gt;=2G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3、支持IPSec VPN，支持与现有JUNIPER防火墙进行VPN连接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4、不少于8个千兆电口，2个千兆光口，配置光模块及光纤跳线</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不限</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焦作</w:t>
            </w:r>
          </w:p>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机房</w:t>
            </w:r>
          </w:p>
        </w:tc>
        <w:tc>
          <w:tcPr>
            <w:tcW w:w="167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8"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周口基地防火墙</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1、2010年配置JUNIPER 320M防火墙，病毒库无升级存在隐患，新型病毒无法防御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2、需与鹤壁、焦作组建VPN内部网络</w:t>
            </w:r>
          </w:p>
        </w:tc>
        <w:tc>
          <w:tcPr>
            <w:tcW w:w="6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1、下一代防火墙（加入AC、 AV、 IPS 上网行为特征库、病毒库模块）,支持IPV6 、NAT64、ARP防护、上网行为管理等</w:t>
            </w:r>
          </w:p>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2、吞吐量&gt;=4G</w:t>
            </w:r>
          </w:p>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3、支持SSL VPN和IPSec VPN，支持与现有JUNIPER防火墙进行VPN连接</w:t>
            </w:r>
          </w:p>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4、不少于8个千兆电口，2个千兆光口，配置光模块及光纤跳线</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不限</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周口</w:t>
            </w:r>
          </w:p>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机房</w:t>
            </w:r>
          </w:p>
        </w:tc>
        <w:tc>
          <w:tcPr>
            <w:tcW w:w="167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9"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三层核心交换机</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2009年配置华为HUAWEI S5700 48TP-SI-AC交换机，需要配置核心三层交换机</w:t>
            </w:r>
          </w:p>
        </w:tc>
        <w:tc>
          <w:tcPr>
            <w:tcW w:w="6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1、双电源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2、背板带宽不小于1.2T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3、支持4K个802.1Q VLAN，Super vlan，支持基于端口、MAC、IP子网、协议的VLAN；支持STP/RSTP/MSTP。支持静态路由、RIP、ISIS、RIPng和BGP、BGP4+、OSPF、OSPFv3等动态路由协议。支持BGP、OSPF协议的密文验证，提供第三方检测报告。支持BFD for VRRP/Static/RIP/OSPF/ISIS等。支持IGMP、IGMP Snooping；支持PIM-SM、PIM-DM等三层组播协议。持手工隧道、支持ISATAP、支持6to4隧道，支持IPV4/IPV6双栈功能；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4、配置不少于24个千兆电口，不少于20个光口（支持千兆、万兆自适应），需配置10套光模块及光纤跳线</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EDR</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防护</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1、数据中心区部署终端检测响应平台EDR系统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2、服务器端*10</w:t>
            </w:r>
          </w:p>
        </w:tc>
        <w:tc>
          <w:tcPr>
            <w:tcW w:w="6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周密防护：系统漏洞扫描，补丁修复管理、终端基线检查，资产盘点，资产主动发现，微隔离、轻补丁漏洞免疫； 全面防护：文件实时监控，勒索诱饵防护，勒索病毒立体防护，勒索攻击对抗，无文件攻击防护，停更系统智御，远程登录认证（强力防勒索），可信进程防护（强力防勒索），关键目录防篡改（强力防勒索）； 灵敏检测：恶意文件检测，僵尸网络检测，暴力破解检测，网端联动杀毒，WebShell检测； 快速响应：文件急速隔离，终端一键隔离，感染文件修复，病毒处置响应，网端深度联动（SIP、AF、AC、XDR），全网威胁定位； 简便运维：外设管控；</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9"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灾备一体机</w:t>
            </w:r>
          </w:p>
        </w:tc>
        <w:tc>
          <w:tcPr>
            <w:tcW w:w="225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无</w:t>
            </w:r>
          </w:p>
        </w:tc>
        <w:tc>
          <w:tcPr>
            <w:tcW w:w="6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实现</w:t>
            </w:r>
            <w:r>
              <w:rPr>
                <w:rFonts w:hint="eastAsia" w:ascii="宋体" w:hAnsi="宋体" w:cs="宋体"/>
                <w:i w:val="0"/>
                <w:iCs w:val="0"/>
                <w:color w:val="000000"/>
                <w:kern w:val="0"/>
                <w:sz w:val="18"/>
                <w:szCs w:val="18"/>
                <w:u w:val="none"/>
                <w:lang w:val="en-US" w:eastAsia="zh-CN" w:bidi="ar"/>
              </w:rPr>
              <w:t>对10台服务器数据</w:t>
            </w:r>
            <w:r>
              <w:rPr>
                <w:rFonts w:hint="eastAsia" w:ascii="宋体" w:hAnsi="宋体" w:eastAsia="宋体" w:cs="宋体"/>
                <w:i w:val="0"/>
                <w:iCs w:val="0"/>
                <w:color w:val="000000"/>
                <w:kern w:val="0"/>
                <w:sz w:val="18"/>
                <w:szCs w:val="18"/>
                <w:u w:val="none"/>
                <w:lang w:val="en-US" w:eastAsia="zh-CN" w:bidi="ar"/>
              </w:rPr>
              <w:t>异地备份、统一管理、高效实时备份、业务系统和数据</w:t>
            </w:r>
            <w:r>
              <w:rPr>
                <w:rFonts w:hint="eastAsia" w:ascii="宋体" w:hAnsi="宋体" w:cs="宋体"/>
                <w:i w:val="0"/>
                <w:iCs w:val="0"/>
                <w:color w:val="000000"/>
                <w:kern w:val="0"/>
                <w:sz w:val="18"/>
                <w:szCs w:val="18"/>
                <w:u w:val="none"/>
                <w:lang w:val="en-US" w:eastAsia="zh-CN" w:bidi="ar"/>
              </w:rPr>
              <w:t>实时</w:t>
            </w:r>
            <w:r>
              <w:rPr>
                <w:rFonts w:hint="eastAsia" w:ascii="宋体" w:hAnsi="宋体" w:eastAsia="宋体" w:cs="宋体"/>
                <w:i w:val="0"/>
                <w:iCs w:val="0"/>
                <w:color w:val="000000"/>
                <w:kern w:val="0"/>
                <w:sz w:val="18"/>
                <w:szCs w:val="18"/>
                <w:u w:val="none"/>
                <w:lang w:val="en-US" w:eastAsia="zh-CN" w:bidi="ar"/>
              </w:rPr>
              <w:t>灾难重建恢复功能</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不限</w:t>
            </w:r>
          </w:p>
        </w:tc>
        <w:tc>
          <w:tcPr>
            <w:tcW w:w="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6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4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8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硬盘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扩容</w:t>
            </w:r>
          </w:p>
        </w:tc>
        <w:tc>
          <w:tcPr>
            <w:tcW w:w="225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2台深信服aServer-R-2205超融合服务器，硬存储使用率95%，需要扩容。</w:t>
            </w:r>
          </w:p>
        </w:tc>
        <w:tc>
          <w:tcPr>
            <w:tcW w:w="60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480G固态缓存盘</w:t>
            </w:r>
          </w:p>
        </w:tc>
        <w:tc>
          <w:tcPr>
            <w:tcW w:w="8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9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深信服</w:t>
            </w:r>
          </w:p>
        </w:tc>
        <w:tc>
          <w:tcPr>
            <w:tcW w:w="82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67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4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0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25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60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4T机械盘</w:t>
            </w:r>
          </w:p>
        </w:tc>
        <w:tc>
          <w:tcPr>
            <w:tcW w:w="8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79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2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67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bl>
    <w:p>
      <w:pPr>
        <w:spacing w:line="560" w:lineRule="exact"/>
        <w:jc w:val="both"/>
        <w:rPr>
          <w:rFonts w:hint="eastAsia" w:ascii="方正小标宋简体" w:hAnsi="黑体" w:eastAsia="方正小标宋简体" w:cs="宋体"/>
          <w:sz w:val="40"/>
          <w:szCs w:val="40"/>
          <w:lang w:val="en-US" w:eastAsia="zh-CN"/>
        </w:rPr>
      </w:pPr>
    </w:p>
    <w:p>
      <w:pPr>
        <w:spacing w:line="560" w:lineRule="exact"/>
        <w:jc w:val="both"/>
        <w:rPr>
          <w:rFonts w:hint="eastAsia" w:ascii="方正小标宋简体" w:hAnsi="黑体" w:eastAsia="方正小标宋简体" w:cs="宋体"/>
          <w:sz w:val="40"/>
          <w:szCs w:val="40"/>
          <w:lang w:val="en-US" w:eastAsia="zh-CN"/>
        </w:rPr>
      </w:pPr>
    </w:p>
    <w:p>
      <w:pPr>
        <w:pStyle w:val="2"/>
        <w:rPr>
          <w:rFonts w:hint="eastAsia" w:ascii="方正小标宋简体" w:hAnsi="黑体" w:eastAsia="方正小标宋简体" w:cs="宋体"/>
          <w:sz w:val="40"/>
          <w:szCs w:val="40"/>
          <w:lang w:val="en-US" w:eastAsia="zh-CN"/>
        </w:rPr>
      </w:pPr>
    </w:p>
    <w:p>
      <w:pPr>
        <w:pStyle w:val="3"/>
        <w:rPr>
          <w:rFonts w:hint="eastAsia" w:ascii="方正小标宋简体" w:hAnsi="黑体" w:eastAsia="方正小标宋简体" w:cs="宋体"/>
          <w:sz w:val="40"/>
          <w:szCs w:val="40"/>
          <w:lang w:val="en-US" w:eastAsia="zh-CN"/>
        </w:rPr>
      </w:pPr>
    </w:p>
    <w:p>
      <w:pPr>
        <w:pStyle w:val="3"/>
        <w:rPr>
          <w:rFonts w:hint="eastAsia" w:ascii="方正小标宋简体" w:hAnsi="黑体" w:eastAsia="方正小标宋简体" w:cs="宋体"/>
          <w:sz w:val="40"/>
          <w:szCs w:val="40"/>
          <w:lang w:val="en-US" w:eastAsia="zh-CN"/>
        </w:rPr>
      </w:pPr>
      <w:r>
        <w:object>
          <v:shape id="_x0000_i1025" o:spt="75" type="#_x0000_t75" style="height:395.8pt;width:698.8pt;" o:ole="t" filled="f" o:preferrelative="t" stroked="f" coordsize="21600,21600">
            <v:path/>
            <v:fill on="f" focussize="0,0"/>
            <v:stroke on="f"/>
            <v:imagedata r:id="rId6" grayscale="f" bilevel="f" o:title=""/>
            <o:lock v:ext="edit" aspectratio="f"/>
            <w10:wrap type="none"/>
            <w10:anchorlock/>
          </v:shape>
          <o:OLEObject Type="Embed" ProgID="Visio.Drawing.15" ShapeID="_x0000_i1025" DrawAspect="Content" ObjectID="_1468075725" r:id="rId5">
            <o:LockedField>false</o:LockedField>
          </o:OLEObject>
        </w:object>
      </w:r>
    </w:p>
    <w:p>
      <w:pPr>
        <w:spacing w:line="560" w:lineRule="exact"/>
        <w:jc w:val="both"/>
        <w:rPr>
          <w:rFonts w:hint="eastAsia" w:ascii="宋体" w:hAnsi="宋体" w:cs="宋体"/>
          <w:sz w:val="24"/>
          <w:szCs w:val="24"/>
        </w:rPr>
      </w:pPr>
      <w:r>
        <w:rPr>
          <w:rFonts w:hint="eastAsia" w:ascii="方正小标宋简体" w:hAnsi="黑体" w:eastAsia="方正小标宋简体" w:cs="宋体"/>
          <w:sz w:val="40"/>
          <w:szCs w:val="40"/>
          <w:lang w:val="en-US" w:eastAsia="zh-CN"/>
        </w:rPr>
        <w:t>附件2：   河南大用实业有限公司网络安全硬件设备采购项目A标报价单</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jc w:val="right"/>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货币单位：元/人民币</w:t>
      </w:r>
    </w:p>
    <w:tbl>
      <w:tblPr>
        <w:tblStyle w:val="11"/>
        <w:tblpPr w:leftFromText="181" w:rightFromText="181" w:vertAnchor="text" w:horzAnchor="page" w:tblpX="1390" w:tblpY="114"/>
        <w:tblOverlap w:val="never"/>
        <w:tblW w:w="13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
        <w:gridCol w:w="800"/>
        <w:gridCol w:w="2250"/>
        <w:gridCol w:w="4050"/>
        <w:gridCol w:w="740"/>
        <w:gridCol w:w="790"/>
        <w:gridCol w:w="800"/>
        <w:gridCol w:w="1040"/>
        <w:gridCol w:w="151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749"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spacing w:line="360" w:lineRule="auto"/>
              <w:jc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kern w:val="0"/>
                <w:sz w:val="22"/>
                <w:szCs w:val="22"/>
                <w:u w:val="none"/>
                <w:lang w:val="en-US" w:eastAsia="zh-CN" w:bidi="ar"/>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名称/事项</w:t>
            </w:r>
          </w:p>
        </w:tc>
        <w:tc>
          <w:tcPr>
            <w:tcW w:w="225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现有设备状况</w:t>
            </w:r>
          </w:p>
        </w:tc>
        <w:tc>
          <w:tcPr>
            <w:tcW w:w="405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需求参数</w:t>
            </w:r>
          </w:p>
        </w:tc>
        <w:tc>
          <w:tcPr>
            <w:tcW w:w="74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需求数量</w:t>
            </w:r>
          </w:p>
        </w:tc>
        <w:tc>
          <w:tcPr>
            <w:tcW w:w="79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需求品牌</w:t>
            </w:r>
          </w:p>
        </w:tc>
        <w:tc>
          <w:tcPr>
            <w:tcW w:w="80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使用地点</w:t>
            </w:r>
          </w:p>
        </w:tc>
        <w:tc>
          <w:tcPr>
            <w:tcW w:w="1040" w:type="dxa"/>
            <w:tcBorders>
              <w:top w:val="single" w:color="000000" w:sz="4" w:space="0"/>
              <w:left w:val="single" w:color="000000" w:sz="4" w:space="0"/>
              <w:bottom w:val="single" w:color="000000" w:sz="4" w:space="0"/>
              <w:right w:val="single" w:color="auto"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单价</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z w:val="22"/>
                <w:szCs w:val="22"/>
                <w:u w:val="none"/>
                <w:lang w:val="en-US" w:eastAsia="zh-CN"/>
              </w:rPr>
              <w:t>（含税）</w:t>
            </w:r>
          </w:p>
        </w:tc>
        <w:tc>
          <w:tcPr>
            <w:tcW w:w="1510" w:type="dxa"/>
            <w:tcBorders>
              <w:top w:val="single" w:color="000000" w:sz="4" w:space="0"/>
              <w:left w:val="single" w:color="auto"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小计报价</w:t>
            </w:r>
          </w:p>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（含税）</w:t>
            </w:r>
          </w:p>
        </w:tc>
        <w:tc>
          <w:tcPr>
            <w:tcW w:w="124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鹤壁中心防火墙</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1、2009年配置的防火墙Juniper M550</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2、需与焦作、周口组建VPN内部网络</w:t>
            </w: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1、下一代防火墙（加入AC、 AV、 IPS 上网行为特征库、病毒库模块）,支持IPV6 、NAT64、ARP防护、上网行为管理等</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2、吞吐量&gt;=4G</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3、支持SSL VPN和IPSec VPN，支持与现有JUNIPER防火墙进行VPN连接</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4、不少于10个千兆电口，2个千兆光口，配置光模块及光纤跳线</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sz w:val="18"/>
                <w:szCs w:val="18"/>
                <w:highlight w:val="none"/>
                <w:u w:val="none"/>
              </w:rPr>
              <w:t>5、双电源模块</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鹤壁中心机房</w:t>
            </w:r>
          </w:p>
        </w:tc>
        <w:tc>
          <w:tcPr>
            <w:tcW w:w="104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18"/>
                <w:szCs w:val="18"/>
                <w:highlight w:val="none"/>
                <w:u w:val="none"/>
              </w:rPr>
            </w:pPr>
          </w:p>
        </w:tc>
        <w:tc>
          <w:tcPr>
            <w:tcW w:w="1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vMerge w:val="restart"/>
            <w:tcBorders>
              <w:top w:val="single" w:color="000000" w:sz="4" w:space="0"/>
              <w:left w:val="single" w:color="000000" w:sz="4" w:space="0"/>
              <w:right w:val="single" w:color="000000" w:sz="4" w:space="0"/>
            </w:tcBorders>
            <w:noWrap w:val="0"/>
            <w:vAlign w:val="center"/>
          </w:tcPr>
          <w:p>
            <w:pPr>
              <w:tabs>
                <w:tab w:val="left" w:pos="355"/>
              </w:tabs>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highlight w:val="none"/>
                <w:u w:val="none"/>
                <w:lang w:eastAsia="zh-CN"/>
              </w:rPr>
              <w:t>三地组建VPN内部网络，兼容性好，硬件性价比及配置解决方案合理，周口种鸡场防火墙不更换，需要连接VPN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焦作基地防火墙</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2016年JUNIPER SRX240配置防火墙，病毒库无升级存在隐患，新型病毒无法防御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2、需与鹤壁、周口组建VPN内部网络</w:t>
            </w: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1、下一代防火墙（加入AC、 AV、 IPS 上网行为特征库、病毒库模块）,支持IPV6 、NAT64、ARP防护、上网行为管理等</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2、吞吐量&gt;=2G</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3、支持IPSec VPN，支持与现有JUNIPER防火墙进行VPN连接</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4、不少于8个千兆电口，2个千兆光口，配置光模块及光纤跳线</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焦作</w:t>
            </w:r>
          </w:p>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机房</w:t>
            </w:r>
          </w:p>
        </w:tc>
        <w:tc>
          <w:tcPr>
            <w:tcW w:w="104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18"/>
                <w:szCs w:val="18"/>
                <w:highlight w:val="none"/>
                <w:u w:val="none"/>
              </w:rPr>
            </w:pPr>
          </w:p>
        </w:tc>
        <w:tc>
          <w:tcPr>
            <w:tcW w:w="1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vMerge w:val="continue"/>
            <w:tcBorders>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3"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周口基地防火墙</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1、2010年配置JUNIPER 320M防火墙，病毒库无升级存在隐患，新型病毒无法防御</w:t>
            </w:r>
            <w:r>
              <w:rPr>
                <w:rFonts w:hint="eastAsia" w:ascii="宋体" w:hAnsi="宋体" w:eastAsia="宋体" w:cs="宋体"/>
                <w:i w:val="0"/>
                <w:iCs w:val="0"/>
                <w:color w:val="000000"/>
                <w:kern w:val="0"/>
                <w:sz w:val="18"/>
                <w:szCs w:val="18"/>
                <w:highlight w:val="none"/>
                <w:u w:val="none"/>
                <w:lang w:val="en-US" w:eastAsia="zh-CN" w:bidi="ar"/>
              </w:rPr>
              <w:br w:type="textWrapping"/>
            </w:r>
            <w:r>
              <w:rPr>
                <w:rFonts w:hint="eastAsia" w:ascii="宋体" w:hAnsi="宋体" w:eastAsia="宋体" w:cs="宋体"/>
                <w:i w:val="0"/>
                <w:iCs w:val="0"/>
                <w:color w:val="000000"/>
                <w:kern w:val="0"/>
                <w:sz w:val="18"/>
                <w:szCs w:val="18"/>
                <w:highlight w:val="none"/>
                <w:u w:val="none"/>
                <w:lang w:val="en-US" w:eastAsia="zh-CN" w:bidi="ar"/>
              </w:rPr>
              <w:t>2、需与鹤壁、焦作组建VPN内部网络</w:t>
            </w: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1、下一代防火墙（加入AC、 AV、 IPS 上网行为特征库、病毒库模块）,支持IPV6 、NAT64、ARP防护、上网行为管理等</w:t>
            </w:r>
          </w:p>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2、吞吐量&gt;=4G</w:t>
            </w:r>
          </w:p>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3、支持SSL VPN和IPSec VPN，支持与现有JUNIPER防火墙进行VPN连接</w:t>
            </w:r>
          </w:p>
          <w:p>
            <w:pPr>
              <w:keepNext w:val="0"/>
              <w:keepLines w:val="0"/>
              <w:widowControl/>
              <w:suppressLineNumbers w:val="0"/>
              <w:jc w:val="left"/>
              <w:textAlignment w:val="center"/>
              <w:rPr>
                <w:rStyle w:val="27"/>
                <w:rFonts w:hint="eastAsia"/>
                <w:highlight w:val="none"/>
                <w:lang w:val="en-US" w:eastAsia="zh-CN" w:bidi="ar"/>
              </w:rPr>
            </w:pPr>
            <w:r>
              <w:rPr>
                <w:rStyle w:val="27"/>
                <w:rFonts w:hint="eastAsia"/>
                <w:highlight w:val="none"/>
                <w:lang w:val="en-US" w:eastAsia="zh-CN" w:bidi="ar"/>
              </w:rPr>
              <w:t>4、不少于8个千兆电口，2个千兆光口，配置光模块及光纤跳线</w:t>
            </w:r>
          </w:p>
          <w:p>
            <w:pPr>
              <w:keepNext w:val="0"/>
              <w:keepLines w:val="0"/>
              <w:widowControl/>
              <w:suppressLineNumbers w:val="0"/>
              <w:jc w:val="left"/>
              <w:textAlignment w:val="center"/>
              <w:rPr>
                <w:rFonts w:hint="eastAsia" w:ascii="宋体" w:hAnsi="宋体" w:eastAsia="宋体" w:cs="宋体"/>
                <w:i w:val="0"/>
                <w:iCs w:val="0"/>
                <w:color w:val="000000"/>
                <w:sz w:val="18"/>
                <w:szCs w:val="18"/>
                <w:highlight w:val="none"/>
                <w:u w:val="none"/>
              </w:rPr>
            </w:pP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highlight w:val="none"/>
                <w:u w:val="none"/>
                <w:lang w:val="en-US" w:eastAsia="zh-CN" w:bidi="ar"/>
              </w:rPr>
            </w:pPr>
            <w:r>
              <w:rPr>
                <w:rFonts w:hint="eastAsia" w:ascii="宋体" w:hAnsi="宋体" w:eastAsia="宋体" w:cs="宋体"/>
                <w:i w:val="0"/>
                <w:iCs w:val="0"/>
                <w:color w:val="000000"/>
                <w:kern w:val="0"/>
                <w:sz w:val="18"/>
                <w:szCs w:val="18"/>
                <w:highlight w:val="none"/>
                <w:u w:val="none"/>
                <w:lang w:val="en-US" w:eastAsia="zh-CN" w:bidi="ar"/>
              </w:rPr>
              <w:t>周口</w:t>
            </w:r>
          </w:p>
          <w:p>
            <w:pPr>
              <w:keepNext w:val="0"/>
              <w:keepLines w:val="0"/>
              <w:widowControl/>
              <w:suppressLineNumbers w:val="0"/>
              <w:jc w:val="center"/>
              <w:textAlignment w:val="center"/>
              <w:rPr>
                <w:rFonts w:hint="eastAsia" w:ascii="宋体" w:hAnsi="宋体" w:eastAsia="宋体" w:cs="宋体"/>
                <w:i w:val="0"/>
                <w:iCs w:val="0"/>
                <w:color w:val="000000"/>
                <w:sz w:val="18"/>
                <w:szCs w:val="18"/>
                <w:highlight w:val="none"/>
                <w:u w:val="none"/>
              </w:rPr>
            </w:pPr>
            <w:r>
              <w:rPr>
                <w:rFonts w:hint="eastAsia" w:ascii="宋体" w:hAnsi="宋体" w:eastAsia="宋体" w:cs="宋体"/>
                <w:i w:val="0"/>
                <w:iCs w:val="0"/>
                <w:color w:val="000000"/>
                <w:kern w:val="0"/>
                <w:sz w:val="18"/>
                <w:szCs w:val="18"/>
                <w:highlight w:val="none"/>
                <w:u w:val="none"/>
                <w:lang w:val="en-US" w:eastAsia="zh-CN" w:bidi="ar"/>
              </w:rPr>
              <w:t>机房</w:t>
            </w:r>
          </w:p>
        </w:tc>
        <w:tc>
          <w:tcPr>
            <w:tcW w:w="1040" w:type="dxa"/>
            <w:tcBorders>
              <w:top w:val="single" w:color="000000" w:sz="4" w:space="0"/>
              <w:left w:val="single" w:color="000000" w:sz="4" w:space="0"/>
              <w:bottom w:val="single" w:color="000000" w:sz="4" w:space="0"/>
              <w:right w:val="single" w:color="auto" w:sz="4" w:space="0"/>
            </w:tcBorders>
            <w:noWrap w:val="0"/>
            <w:vAlign w:val="center"/>
          </w:tcPr>
          <w:p>
            <w:pPr>
              <w:snapToGrid w:val="0"/>
              <w:spacing w:line="240" w:lineRule="auto"/>
              <w:jc w:val="center"/>
              <w:rPr>
                <w:rFonts w:hint="eastAsia" w:ascii="宋体" w:hAnsi="宋体" w:eastAsia="宋体" w:cs="宋体"/>
                <w:i w:val="0"/>
                <w:iCs w:val="0"/>
                <w:color w:val="000000"/>
                <w:sz w:val="18"/>
                <w:szCs w:val="18"/>
                <w:highlight w:val="none"/>
                <w:u w:val="none"/>
              </w:rPr>
            </w:pPr>
          </w:p>
          <w:p>
            <w:pPr>
              <w:jc w:val="center"/>
              <w:rPr>
                <w:rFonts w:hint="eastAsia" w:ascii="宋体" w:hAnsi="宋体" w:eastAsia="宋体" w:cs="宋体"/>
                <w:i w:val="0"/>
                <w:iCs w:val="0"/>
                <w:color w:val="000000"/>
                <w:sz w:val="18"/>
                <w:szCs w:val="18"/>
                <w:highlight w:val="none"/>
                <w:u w:val="none"/>
              </w:rPr>
            </w:pPr>
          </w:p>
        </w:tc>
        <w:tc>
          <w:tcPr>
            <w:tcW w:w="1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9"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三层核心交换机</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2009年配置华为HUAWEI S5700 48TP-SI-AC交换机，需要配置核心三层交换机</w:t>
            </w: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1、双电源</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2、背板带宽不小于1.2T</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3、支持4K个802.1Q VLAN，Super vlan，支持基于端口、MAC、IP子网、协议的VLAN；支持STP/RSTP/MSTP。支持静态路由、RIP、ISIS、RIPng和BGP、BGP4+、OSPF、OSPFv3等动态路由协议。支持BGP、OSPF协议的密文验证，提供第三方检测报告。支持BFD for VRRP/Static/RIP/OSPF/ISIS等。支持IGMP、IGMP Snooping；支持PIM-SM、PIM-DM等三层组播协议。持手工隧道、支持ISATAP、支持6to4隧道，支持IPV4/IPV6双栈功能；</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4、配置不少于24个千兆电口，不少于20个光口（支持千兆、万兆自适应），需配置10套光模块及光纤跳线</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04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EDR</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防护</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1、数据中心区部署终端检测响应平台EDR系统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2、服务器端*10</w:t>
            </w: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周密防护：系统漏洞扫描，补丁修复管理、终端基线检查，资产盘点，资产主动发现，微隔离、轻补丁漏洞免疫； 全面防护：文件实时监控，勒索诱饵防护，勒索病毒立体防护，勒索攻击对抗，无文件攻击防护，停更系统智御，远程登录认证（强力防勒索），可信进程防护（强力防勒索），关键目录防篡改（强力防勒索）； 灵敏检测：恶意文件检测，僵尸网络检测，暴力破解检测，网端联动杀毒，WebShell检测； 快速响应：文件急速隔离，终端一键隔离，感染文件修复，病毒处置响应，网端深度联动（SIP、AF、AC、XDR），全网威胁定位； 简便运维：外设管控；</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04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trPr>
        <w:tc>
          <w:tcPr>
            <w:tcW w:w="74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灾备一体机</w:t>
            </w:r>
          </w:p>
        </w:tc>
        <w:tc>
          <w:tcPr>
            <w:tcW w:w="2250"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无</w:t>
            </w:r>
          </w:p>
        </w:tc>
        <w:tc>
          <w:tcPr>
            <w:tcW w:w="40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实现</w:t>
            </w:r>
            <w:r>
              <w:rPr>
                <w:rFonts w:hint="eastAsia" w:ascii="宋体" w:hAnsi="宋体" w:cs="宋体"/>
                <w:i w:val="0"/>
                <w:iCs w:val="0"/>
                <w:color w:val="000000"/>
                <w:kern w:val="0"/>
                <w:sz w:val="18"/>
                <w:szCs w:val="18"/>
                <w:u w:val="none"/>
                <w:lang w:val="en-US" w:eastAsia="zh-CN" w:bidi="ar"/>
              </w:rPr>
              <w:t>对10台服务器数据</w:t>
            </w:r>
            <w:r>
              <w:rPr>
                <w:rFonts w:hint="eastAsia" w:ascii="宋体" w:hAnsi="宋体" w:eastAsia="宋体" w:cs="宋体"/>
                <w:i w:val="0"/>
                <w:iCs w:val="0"/>
                <w:color w:val="000000"/>
                <w:kern w:val="0"/>
                <w:sz w:val="18"/>
                <w:szCs w:val="18"/>
                <w:u w:val="none"/>
                <w:lang w:val="en-US" w:eastAsia="zh-CN" w:bidi="ar"/>
              </w:rPr>
              <w:t>异地备份、统一管理、高效实时备份、业务系统和数据</w:t>
            </w:r>
            <w:r>
              <w:rPr>
                <w:rFonts w:hint="eastAsia" w:ascii="宋体" w:hAnsi="宋体" w:cs="宋体"/>
                <w:i w:val="0"/>
                <w:iCs w:val="0"/>
                <w:color w:val="000000"/>
                <w:kern w:val="0"/>
                <w:sz w:val="18"/>
                <w:szCs w:val="18"/>
                <w:u w:val="none"/>
                <w:lang w:val="en-US" w:eastAsia="zh-CN" w:bidi="ar"/>
              </w:rPr>
              <w:t>实时</w:t>
            </w:r>
            <w:r>
              <w:rPr>
                <w:rFonts w:hint="eastAsia" w:ascii="宋体" w:hAnsi="宋体" w:eastAsia="宋体" w:cs="宋体"/>
                <w:i w:val="0"/>
                <w:iCs w:val="0"/>
                <w:color w:val="000000"/>
                <w:kern w:val="0"/>
                <w:sz w:val="18"/>
                <w:szCs w:val="18"/>
                <w:u w:val="none"/>
                <w:lang w:val="en-US" w:eastAsia="zh-CN" w:bidi="ar"/>
              </w:rPr>
              <w:t>灾难重建恢复功能</w:t>
            </w:r>
          </w:p>
        </w:tc>
        <w:tc>
          <w:tcPr>
            <w:tcW w:w="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w:t>
            </w:r>
          </w:p>
        </w:tc>
        <w:tc>
          <w:tcPr>
            <w:tcW w:w="7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040"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51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849"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综合报价（含13%增值税）</w:t>
            </w:r>
          </w:p>
        </w:tc>
        <w:tc>
          <w:tcPr>
            <w:tcW w:w="6120" w:type="dxa"/>
            <w:gridSpan w:val="6"/>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b/>
                <w:bCs/>
                <w:i w:val="0"/>
                <w:iCs w:val="0"/>
                <w:color w:val="000000"/>
                <w:sz w:val="18"/>
                <w:szCs w:val="18"/>
                <w:u w:val="none"/>
                <w:lang w:val="en-US" w:eastAsia="zh-CN"/>
              </w:rPr>
              <w:t xml:space="preserve">小写：                      </w:t>
            </w:r>
            <w:r>
              <w:rPr>
                <w:rFonts w:hint="eastAsia" w:ascii="宋体" w:hAnsi="宋体" w:eastAsia="宋体" w:cs="宋体"/>
                <w:b/>
                <w:bCs/>
                <w:i w:val="0"/>
                <w:iCs w:val="0"/>
                <w:color w:val="000000"/>
                <w:sz w:val="18"/>
                <w:szCs w:val="18"/>
                <w:u w:val="none"/>
                <w:lang w:eastAsia="zh-CN"/>
              </w:rPr>
              <w:t>（</w:t>
            </w:r>
            <w:r>
              <w:rPr>
                <w:rFonts w:hint="eastAsia" w:ascii="宋体" w:hAnsi="宋体" w:eastAsia="宋体" w:cs="宋体"/>
                <w:b/>
                <w:bCs/>
                <w:i w:val="0"/>
                <w:iCs w:val="0"/>
                <w:color w:val="000000"/>
                <w:sz w:val="18"/>
                <w:szCs w:val="18"/>
                <w:u w:val="none"/>
                <w:lang w:val="en-US" w:eastAsia="zh-CN"/>
              </w:rPr>
              <w:t xml:space="preserve">大写：               </w:t>
            </w:r>
            <w:r>
              <w:rPr>
                <w:rFonts w:hint="eastAsia" w:ascii="宋体" w:hAnsi="宋体" w:eastAsia="宋体" w:cs="宋体"/>
                <w:b/>
                <w:bCs/>
                <w:i w:val="0"/>
                <w:iCs w:val="0"/>
                <w:color w:val="000000"/>
                <w:sz w:val="18"/>
                <w:szCs w:val="18"/>
                <w:u w:val="none"/>
                <w:lang w:eastAsia="zh-CN"/>
              </w:rPr>
              <w:t>）</w:t>
            </w:r>
          </w:p>
        </w:tc>
      </w:tr>
    </w:tbl>
    <w:p>
      <w:pPr>
        <w:pStyle w:val="3"/>
        <w:jc w:val="both"/>
        <w:rPr>
          <w:rFonts w:hint="eastAsia" w:ascii="宋体" w:hAnsi="宋体" w:cs="宋体"/>
          <w:sz w:val="24"/>
          <w:szCs w:val="22"/>
        </w:rPr>
      </w:pPr>
    </w:p>
    <w:p>
      <w:pPr>
        <w:pStyle w:val="3"/>
        <w:jc w:val="both"/>
        <w:rPr>
          <w:rFonts w:hint="eastAsia" w:cs="宋体"/>
          <w:sz w:val="24"/>
          <w:szCs w:val="32"/>
          <w:lang w:val="en-US" w:eastAsia="zh-CN"/>
        </w:rPr>
      </w:pPr>
      <w:r>
        <w:rPr>
          <w:rFonts w:hint="eastAsia" w:ascii="宋体" w:hAnsi="宋体" w:cs="宋体"/>
          <w:sz w:val="24"/>
          <w:szCs w:val="22"/>
        </w:rPr>
        <w:t>供应商名称（加盖公章）：</w:t>
      </w:r>
      <w:r>
        <w:rPr>
          <w:rFonts w:hint="eastAsia" w:ascii="宋体" w:hAnsi="宋体" w:cs="宋体"/>
          <w:sz w:val="24"/>
          <w:szCs w:val="22"/>
          <w:lang w:val="en-US" w:eastAsia="zh-CN"/>
        </w:rPr>
        <w:t xml:space="preserve">           </w:t>
      </w:r>
      <w:r>
        <w:rPr>
          <w:rFonts w:hint="eastAsia" w:ascii="宋体" w:hAnsi="宋体" w:cs="宋体"/>
          <w:sz w:val="24"/>
          <w:szCs w:val="32"/>
        </w:rPr>
        <w:t>法定代表人或授权委托人（签字或盖章）：</w:t>
      </w:r>
      <w:r>
        <w:rPr>
          <w:rFonts w:hint="eastAsia" w:ascii="宋体" w:hAnsi="宋体" w:cs="宋体"/>
          <w:sz w:val="24"/>
          <w:szCs w:val="32"/>
          <w:lang w:val="en-US" w:eastAsia="zh-CN"/>
        </w:rPr>
        <w:t xml:space="preserve">  </w:t>
      </w:r>
      <w:r>
        <w:rPr>
          <w:rFonts w:hint="eastAsia" w:cs="宋体"/>
          <w:sz w:val="24"/>
          <w:szCs w:val="32"/>
          <w:lang w:val="en-US" w:eastAsia="zh-CN"/>
        </w:rPr>
        <w:t xml:space="preserve">  </w:t>
      </w:r>
    </w:p>
    <w:p>
      <w:pPr>
        <w:pStyle w:val="3"/>
        <w:jc w:val="both"/>
        <w:rPr>
          <w:rFonts w:hint="eastAsia" w:cs="宋体"/>
          <w:sz w:val="24"/>
          <w:szCs w:val="32"/>
          <w:lang w:val="en-US" w:eastAsia="zh-CN"/>
        </w:rPr>
      </w:pPr>
    </w:p>
    <w:p>
      <w:pPr>
        <w:pStyle w:val="3"/>
        <w:jc w:val="both"/>
        <w:rPr>
          <w:rFonts w:hint="eastAsia" w:ascii="宋体" w:hAnsi="宋体" w:cs="宋体"/>
          <w:b/>
          <w:sz w:val="24"/>
        </w:rPr>
      </w:pPr>
      <w:r>
        <w:rPr>
          <w:rFonts w:hint="eastAsia" w:cs="宋体"/>
          <w:sz w:val="24"/>
          <w:szCs w:val="32"/>
          <w:lang w:val="en-US" w:eastAsia="zh-CN"/>
        </w:rPr>
        <w:t xml:space="preserve">  </w:t>
      </w:r>
      <w:r>
        <w:rPr>
          <w:rFonts w:hint="eastAsia" w:ascii="宋体" w:hAnsi="宋体" w:cs="宋体"/>
          <w:sz w:val="24"/>
          <w:szCs w:val="32"/>
          <w:lang w:val="en-US" w:eastAsia="zh-CN"/>
        </w:rPr>
        <w:t xml:space="preserve"> 联系人：      </w:t>
      </w:r>
      <w:r>
        <w:rPr>
          <w:rFonts w:hint="eastAsia" w:cs="宋体"/>
          <w:sz w:val="24"/>
          <w:szCs w:val="32"/>
          <w:lang w:val="en-US" w:eastAsia="zh-CN"/>
        </w:rPr>
        <w:t xml:space="preserve">                 </w:t>
      </w:r>
      <w:r>
        <w:rPr>
          <w:rFonts w:hint="eastAsia" w:ascii="宋体" w:hAnsi="宋体" w:cs="宋体"/>
          <w:sz w:val="24"/>
          <w:szCs w:val="32"/>
          <w:lang w:val="en-US" w:eastAsia="zh-CN"/>
        </w:rPr>
        <w:t xml:space="preserve">  电话：</w:t>
      </w:r>
    </w:p>
    <w:p>
      <w:pPr>
        <w:spacing w:line="360" w:lineRule="auto"/>
        <w:ind w:firstLine="482" w:firstLineChars="200"/>
        <w:rPr>
          <w:rFonts w:hint="eastAsia" w:ascii="宋体" w:hAnsi="宋体" w:cs="宋体"/>
          <w:b/>
          <w:sz w:val="24"/>
        </w:rPr>
      </w:pPr>
    </w:p>
    <w:p>
      <w:pPr>
        <w:spacing w:line="360" w:lineRule="auto"/>
        <w:ind w:firstLine="482" w:firstLineChars="200"/>
        <w:rPr>
          <w:rFonts w:hint="eastAsia" w:ascii="宋体" w:hAnsi="宋体" w:cs="宋体"/>
          <w:sz w:val="24"/>
          <w:szCs w:val="32"/>
        </w:rPr>
      </w:pPr>
      <w:r>
        <w:rPr>
          <w:rFonts w:hint="eastAsia" w:ascii="宋体" w:hAnsi="宋体" w:cs="宋体"/>
          <w:b/>
          <w:sz w:val="24"/>
        </w:rPr>
        <w:t>填表说明：</w:t>
      </w:r>
      <w:r>
        <w:rPr>
          <w:rFonts w:hint="eastAsia" w:ascii="宋体" w:hAnsi="宋体" w:cs="宋体"/>
          <w:b w:val="0"/>
          <w:bCs/>
          <w:sz w:val="24"/>
          <w:lang w:val="en-US" w:eastAsia="zh-CN"/>
        </w:rPr>
        <w:t>1、</w:t>
      </w:r>
      <w:r>
        <w:rPr>
          <w:rFonts w:hint="eastAsia" w:ascii="宋体" w:hAnsi="宋体" w:cs="宋体"/>
          <w:b w:val="0"/>
          <w:bCs/>
          <w:sz w:val="24"/>
          <w:szCs w:val="32"/>
        </w:rPr>
        <w:t>本表</w:t>
      </w:r>
      <w:r>
        <w:rPr>
          <w:rFonts w:hint="eastAsia" w:ascii="宋体" w:hAnsi="宋体" w:cs="宋体"/>
          <w:sz w:val="24"/>
          <w:szCs w:val="32"/>
        </w:rPr>
        <w:t>供应商不得自行增减，供应商必须如实完整填写本表；</w:t>
      </w:r>
    </w:p>
    <w:p>
      <w:pPr>
        <w:spacing w:line="360" w:lineRule="auto"/>
        <w:ind w:firstLine="1680" w:firstLineChars="700"/>
        <w:rPr>
          <w:rFonts w:ascii="宋体" w:hAnsi="宋体" w:cs="宋体"/>
          <w:sz w:val="24"/>
          <w:szCs w:val="32"/>
        </w:rPr>
      </w:pPr>
      <w:r>
        <w:rPr>
          <w:rFonts w:hint="eastAsia" w:ascii="宋体" w:hAnsi="宋体" w:cs="宋体"/>
          <w:sz w:val="24"/>
          <w:szCs w:val="32"/>
          <w:lang w:val="en-US" w:eastAsia="zh-CN"/>
        </w:rPr>
        <w:t>2、</w:t>
      </w:r>
      <w:r>
        <w:rPr>
          <w:rFonts w:hint="eastAsia" w:ascii="宋体" w:hAnsi="宋体" w:cs="宋体"/>
          <w:sz w:val="24"/>
          <w:szCs w:val="32"/>
        </w:rPr>
        <w:t>报价不得填报选择性报价，可选择性价格提交报价的将被视为非响应性报价，报价无效；</w:t>
      </w:r>
    </w:p>
    <w:p>
      <w:pPr>
        <w:pStyle w:val="3"/>
        <w:rPr>
          <w:rFonts w:ascii="宋体" w:hAnsi="宋体" w:cs="宋体"/>
          <w:sz w:val="24"/>
        </w:rPr>
      </w:pPr>
    </w:p>
    <w:p>
      <w:pPr>
        <w:pStyle w:val="3"/>
        <w:rPr>
          <w:rFonts w:ascii="宋体" w:hAnsi="宋体" w:cs="宋体"/>
          <w:sz w:val="24"/>
        </w:rPr>
      </w:pPr>
    </w:p>
    <w:p>
      <w:pPr>
        <w:pStyle w:val="3"/>
        <w:rPr>
          <w:rFonts w:ascii="宋体" w:hAnsi="宋体" w:cs="宋体"/>
          <w:sz w:val="24"/>
        </w:rPr>
      </w:pPr>
    </w:p>
    <w:p>
      <w:pPr>
        <w:pStyle w:val="3"/>
        <w:rPr>
          <w:rFonts w:ascii="宋体" w:hAnsi="宋体" w:cs="宋体"/>
          <w:sz w:val="24"/>
        </w:rPr>
      </w:pPr>
    </w:p>
    <w:p>
      <w:pPr>
        <w:spacing w:line="560" w:lineRule="exact"/>
        <w:jc w:val="both"/>
        <w:rPr>
          <w:rFonts w:hint="eastAsia" w:ascii="宋体" w:hAnsi="宋体" w:cs="宋体"/>
          <w:sz w:val="24"/>
          <w:szCs w:val="24"/>
        </w:rPr>
      </w:pPr>
      <w:r>
        <w:rPr>
          <w:rFonts w:hint="eastAsia" w:ascii="方正小标宋简体" w:hAnsi="黑体" w:eastAsia="方正小标宋简体" w:cs="宋体"/>
          <w:sz w:val="40"/>
          <w:szCs w:val="40"/>
          <w:lang w:val="en-US" w:eastAsia="zh-CN"/>
        </w:rPr>
        <w:t>附件3：   河南大用实业有限公司网络安全硬件设备采购项目B标报价单</w:t>
      </w:r>
    </w:p>
    <w:p>
      <w:pPr>
        <w:keepNext w:val="0"/>
        <w:keepLines w:val="0"/>
        <w:pageBreakBefore w:val="0"/>
        <w:widowControl w:val="0"/>
        <w:kinsoku/>
        <w:wordWrap/>
        <w:overflowPunct/>
        <w:topLinePunct w:val="0"/>
        <w:autoSpaceDE/>
        <w:autoSpaceDN/>
        <w:bidi w:val="0"/>
        <w:adjustRightInd/>
        <w:snapToGrid/>
        <w:spacing w:line="576" w:lineRule="exact"/>
        <w:ind w:firstLine="480" w:firstLineChars="200"/>
        <w:jc w:val="right"/>
        <w:textAlignment w:val="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货币单位：元/人民币</w:t>
      </w:r>
    </w:p>
    <w:tbl>
      <w:tblPr>
        <w:tblStyle w:val="11"/>
        <w:tblpPr w:leftFromText="181" w:rightFromText="181" w:vertAnchor="text" w:horzAnchor="page" w:tblpX="1390" w:tblpY="114"/>
        <w:tblOverlap w:val="never"/>
        <w:tblW w:w="1396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9"/>
        <w:gridCol w:w="800"/>
        <w:gridCol w:w="2250"/>
        <w:gridCol w:w="4050"/>
        <w:gridCol w:w="740"/>
        <w:gridCol w:w="790"/>
        <w:gridCol w:w="800"/>
        <w:gridCol w:w="1040"/>
        <w:gridCol w:w="1510"/>
        <w:gridCol w:w="12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749"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spacing w:line="360" w:lineRule="auto"/>
              <w:jc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kern w:val="0"/>
                <w:sz w:val="22"/>
                <w:szCs w:val="22"/>
                <w:u w:val="none"/>
                <w:lang w:val="en-US" w:eastAsia="zh-CN" w:bidi="ar"/>
              </w:rPr>
              <w:t>序号</w:t>
            </w:r>
          </w:p>
        </w:tc>
        <w:tc>
          <w:tcPr>
            <w:tcW w:w="80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名称/事项</w:t>
            </w:r>
          </w:p>
        </w:tc>
        <w:tc>
          <w:tcPr>
            <w:tcW w:w="225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现有设备状况</w:t>
            </w:r>
          </w:p>
        </w:tc>
        <w:tc>
          <w:tcPr>
            <w:tcW w:w="405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需求参数</w:t>
            </w:r>
          </w:p>
        </w:tc>
        <w:tc>
          <w:tcPr>
            <w:tcW w:w="74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需求数量</w:t>
            </w:r>
          </w:p>
        </w:tc>
        <w:tc>
          <w:tcPr>
            <w:tcW w:w="79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需求品牌</w:t>
            </w:r>
          </w:p>
        </w:tc>
        <w:tc>
          <w:tcPr>
            <w:tcW w:w="80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使用地点</w:t>
            </w:r>
          </w:p>
        </w:tc>
        <w:tc>
          <w:tcPr>
            <w:tcW w:w="1040" w:type="dxa"/>
            <w:tcBorders>
              <w:top w:val="single" w:color="000000" w:sz="4" w:space="0"/>
              <w:left w:val="single" w:color="000000" w:sz="4" w:space="0"/>
              <w:bottom w:val="single" w:color="000000" w:sz="4" w:space="0"/>
              <w:right w:val="single" w:color="auto"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单价</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sz w:val="22"/>
                <w:szCs w:val="22"/>
                <w:u w:val="none"/>
                <w:lang w:val="en-US" w:eastAsia="zh-CN"/>
              </w:rPr>
              <w:t>（含税）</w:t>
            </w:r>
          </w:p>
        </w:tc>
        <w:tc>
          <w:tcPr>
            <w:tcW w:w="1510" w:type="dxa"/>
            <w:tcBorders>
              <w:top w:val="single" w:color="000000" w:sz="4" w:space="0"/>
              <w:left w:val="single" w:color="auto"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小计报价</w:t>
            </w:r>
          </w:p>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（含税）</w:t>
            </w:r>
          </w:p>
        </w:tc>
        <w:tc>
          <w:tcPr>
            <w:tcW w:w="1240" w:type="dxa"/>
            <w:tcBorders>
              <w:top w:val="single" w:color="000000" w:sz="4" w:space="0"/>
              <w:left w:val="single" w:color="000000" w:sz="4" w:space="0"/>
              <w:bottom w:val="single" w:color="000000" w:sz="4" w:space="0"/>
              <w:right w:val="single" w:color="000000" w:sz="4" w:space="0"/>
            </w:tcBorders>
            <w:shd w:val="clear" w:color="auto" w:fill="C5D9F1"/>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749"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1</w:t>
            </w:r>
          </w:p>
        </w:tc>
        <w:tc>
          <w:tcPr>
            <w:tcW w:w="8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硬盘</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扩容</w:t>
            </w:r>
          </w:p>
        </w:tc>
        <w:tc>
          <w:tcPr>
            <w:tcW w:w="225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2台深信服aServer-R-2205超融合服务器，硬存储使用率95%，需要扩容。</w:t>
            </w:r>
          </w:p>
        </w:tc>
        <w:tc>
          <w:tcPr>
            <w:tcW w:w="405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480G固态缓存盘</w:t>
            </w:r>
          </w:p>
        </w:tc>
        <w:tc>
          <w:tcPr>
            <w:tcW w:w="74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9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深信服</w:t>
            </w:r>
          </w:p>
        </w:tc>
        <w:tc>
          <w:tcPr>
            <w:tcW w:w="800"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鹤壁中心机房</w:t>
            </w:r>
          </w:p>
        </w:tc>
        <w:tc>
          <w:tcPr>
            <w:tcW w:w="1040" w:type="dxa"/>
            <w:tcBorders>
              <w:top w:val="single" w:color="000000" w:sz="4" w:space="0"/>
              <w:left w:val="single" w:color="000000"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510" w:type="dxa"/>
            <w:tcBorders>
              <w:top w:val="single" w:color="000000" w:sz="4" w:space="0"/>
              <w:left w:val="single" w:color="auto"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749"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0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225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p>
        </w:tc>
        <w:tc>
          <w:tcPr>
            <w:tcW w:w="405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4T机械盘</w:t>
            </w:r>
          </w:p>
        </w:tc>
        <w:tc>
          <w:tcPr>
            <w:tcW w:w="74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79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00"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40" w:type="dxa"/>
            <w:tcBorders>
              <w:top w:val="single" w:color="auto" w:sz="4" w:space="0"/>
              <w:left w:val="single" w:color="000000" w:sz="4" w:space="0"/>
              <w:bottom w:val="single" w:color="000000" w:sz="4" w:space="0"/>
              <w:right w:val="single" w:color="auto" w:sz="4" w:space="0"/>
            </w:tcBorders>
            <w:noWrap w:val="0"/>
            <w:vAlign w:val="center"/>
          </w:tcPr>
          <w:p>
            <w:pPr>
              <w:jc w:val="center"/>
              <w:rPr>
                <w:rFonts w:hint="eastAsia" w:ascii="宋体" w:hAnsi="宋体" w:eastAsia="宋体" w:cs="宋体"/>
                <w:i w:val="0"/>
                <w:iCs w:val="0"/>
                <w:color w:val="000000"/>
                <w:sz w:val="18"/>
                <w:szCs w:val="18"/>
                <w:u w:val="none"/>
              </w:rPr>
            </w:pPr>
          </w:p>
        </w:tc>
        <w:tc>
          <w:tcPr>
            <w:tcW w:w="1510" w:type="dxa"/>
            <w:tcBorders>
              <w:top w:val="single" w:color="auto"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124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7849" w:type="dxa"/>
            <w:gridSpan w:val="4"/>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综合报价（含13%增值税）</w:t>
            </w:r>
          </w:p>
        </w:tc>
        <w:tc>
          <w:tcPr>
            <w:tcW w:w="6120" w:type="dxa"/>
            <w:gridSpan w:val="6"/>
            <w:tcBorders>
              <w:top w:val="single" w:color="000000" w:sz="4" w:space="0"/>
              <w:left w:val="single" w:color="auto"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b/>
                <w:bCs/>
                <w:i w:val="0"/>
                <w:iCs w:val="0"/>
                <w:color w:val="000000"/>
                <w:sz w:val="18"/>
                <w:szCs w:val="18"/>
                <w:u w:val="none"/>
                <w:lang w:val="en-US" w:eastAsia="zh-CN"/>
              </w:rPr>
              <w:t xml:space="preserve">小写：                      </w:t>
            </w:r>
            <w:r>
              <w:rPr>
                <w:rFonts w:hint="eastAsia" w:ascii="宋体" w:hAnsi="宋体" w:eastAsia="宋体" w:cs="宋体"/>
                <w:b/>
                <w:bCs/>
                <w:i w:val="0"/>
                <w:iCs w:val="0"/>
                <w:color w:val="000000"/>
                <w:sz w:val="18"/>
                <w:szCs w:val="18"/>
                <w:u w:val="none"/>
                <w:lang w:eastAsia="zh-CN"/>
              </w:rPr>
              <w:t>（</w:t>
            </w:r>
            <w:r>
              <w:rPr>
                <w:rFonts w:hint="eastAsia" w:ascii="宋体" w:hAnsi="宋体" w:eastAsia="宋体" w:cs="宋体"/>
                <w:b/>
                <w:bCs/>
                <w:i w:val="0"/>
                <w:iCs w:val="0"/>
                <w:color w:val="000000"/>
                <w:sz w:val="18"/>
                <w:szCs w:val="18"/>
                <w:u w:val="none"/>
                <w:lang w:val="en-US" w:eastAsia="zh-CN"/>
              </w:rPr>
              <w:t xml:space="preserve">大写：               </w:t>
            </w:r>
            <w:r>
              <w:rPr>
                <w:rFonts w:hint="eastAsia" w:ascii="宋体" w:hAnsi="宋体" w:eastAsia="宋体" w:cs="宋体"/>
                <w:b/>
                <w:bCs/>
                <w:i w:val="0"/>
                <w:iCs w:val="0"/>
                <w:color w:val="000000"/>
                <w:sz w:val="18"/>
                <w:szCs w:val="18"/>
                <w:u w:val="none"/>
                <w:lang w:eastAsia="zh-CN"/>
              </w:rPr>
              <w:t>）</w:t>
            </w:r>
          </w:p>
        </w:tc>
      </w:tr>
    </w:tbl>
    <w:p>
      <w:pPr>
        <w:pStyle w:val="3"/>
        <w:jc w:val="both"/>
        <w:rPr>
          <w:rFonts w:hint="eastAsia" w:ascii="宋体" w:hAnsi="宋体" w:cs="宋体"/>
          <w:sz w:val="24"/>
          <w:szCs w:val="22"/>
        </w:rPr>
      </w:pPr>
    </w:p>
    <w:p>
      <w:pPr>
        <w:pStyle w:val="3"/>
        <w:jc w:val="both"/>
        <w:rPr>
          <w:rFonts w:hint="eastAsia" w:cs="宋体"/>
          <w:sz w:val="24"/>
          <w:szCs w:val="32"/>
          <w:lang w:val="en-US" w:eastAsia="zh-CN"/>
        </w:rPr>
      </w:pPr>
      <w:r>
        <w:rPr>
          <w:rFonts w:hint="eastAsia" w:ascii="宋体" w:hAnsi="宋体" w:cs="宋体"/>
          <w:sz w:val="24"/>
          <w:szCs w:val="22"/>
        </w:rPr>
        <w:t>供应商名称（加盖公章）：</w:t>
      </w:r>
      <w:r>
        <w:rPr>
          <w:rFonts w:hint="eastAsia" w:ascii="宋体" w:hAnsi="宋体" w:cs="宋体"/>
          <w:sz w:val="24"/>
          <w:szCs w:val="22"/>
          <w:lang w:val="en-US" w:eastAsia="zh-CN"/>
        </w:rPr>
        <w:t xml:space="preserve">           </w:t>
      </w:r>
      <w:r>
        <w:rPr>
          <w:rFonts w:hint="eastAsia" w:ascii="宋体" w:hAnsi="宋体" w:cs="宋体"/>
          <w:sz w:val="24"/>
          <w:szCs w:val="32"/>
        </w:rPr>
        <w:t>法定代表人或授权委托人（签字或盖章）：</w:t>
      </w:r>
      <w:r>
        <w:rPr>
          <w:rFonts w:hint="eastAsia" w:ascii="宋体" w:hAnsi="宋体" w:cs="宋体"/>
          <w:sz w:val="24"/>
          <w:szCs w:val="32"/>
          <w:lang w:val="en-US" w:eastAsia="zh-CN"/>
        </w:rPr>
        <w:t xml:space="preserve">  </w:t>
      </w:r>
      <w:r>
        <w:rPr>
          <w:rFonts w:hint="eastAsia" w:cs="宋体"/>
          <w:sz w:val="24"/>
          <w:szCs w:val="32"/>
          <w:lang w:val="en-US" w:eastAsia="zh-CN"/>
        </w:rPr>
        <w:t xml:space="preserve">  </w:t>
      </w:r>
    </w:p>
    <w:p>
      <w:pPr>
        <w:pStyle w:val="3"/>
        <w:jc w:val="both"/>
        <w:rPr>
          <w:rFonts w:hint="eastAsia" w:cs="宋体"/>
          <w:sz w:val="24"/>
          <w:szCs w:val="32"/>
          <w:lang w:val="en-US" w:eastAsia="zh-CN"/>
        </w:rPr>
      </w:pPr>
    </w:p>
    <w:p>
      <w:pPr>
        <w:pStyle w:val="3"/>
        <w:jc w:val="both"/>
        <w:rPr>
          <w:rFonts w:hint="eastAsia" w:ascii="宋体" w:hAnsi="宋体" w:cs="宋体"/>
          <w:b/>
          <w:sz w:val="24"/>
        </w:rPr>
      </w:pPr>
      <w:r>
        <w:rPr>
          <w:rFonts w:hint="eastAsia" w:cs="宋体"/>
          <w:sz w:val="24"/>
          <w:szCs w:val="32"/>
          <w:lang w:val="en-US" w:eastAsia="zh-CN"/>
        </w:rPr>
        <w:t xml:space="preserve">  </w:t>
      </w:r>
      <w:r>
        <w:rPr>
          <w:rFonts w:hint="eastAsia" w:ascii="宋体" w:hAnsi="宋体" w:cs="宋体"/>
          <w:sz w:val="24"/>
          <w:szCs w:val="32"/>
          <w:lang w:val="en-US" w:eastAsia="zh-CN"/>
        </w:rPr>
        <w:t xml:space="preserve"> 联系人：      </w:t>
      </w:r>
      <w:r>
        <w:rPr>
          <w:rFonts w:hint="eastAsia" w:cs="宋体"/>
          <w:sz w:val="24"/>
          <w:szCs w:val="32"/>
          <w:lang w:val="en-US" w:eastAsia="zh-CN"/>
        </w:rPr>
        <w:t xml:space="preserve">                 </w:t>
      </w:r>
      <w:r>
        <w:rPr>
          <w:rFonts w:hint="eastAsia" w:ascii="宋体" w:hAnsi="宋体" w:cs="宋体"/>
          <w:sz w:val="24"/>
          <w:szCs w:val="32"/>
          <w:lang w:val="en-US" w:eastAsia="zh-CN"/>
        </w:rPr>
        <w:t xml:space="preserve">  电话：</w:t>
      </w:r>
    </w:p>
    <w:p>
      <w:pPr>
        <w:spacing w:line="360" w:lineRule="auto"/>
        <w:ind w:firstLine="482" w:firstLineChars="200"/>
        <w:rPr>
          <w:rFonts w:hint="eastAsia" w:ascii="宋体" w:hAnsi="宋体" w:cs="宋体"/>
          <w:b/>
          <w:sz w:val="24"/>
        </w:rPr>
      </w:pPr>
    </w:p>
    <w:p>
      <w:pPr>
        <w:spacing w:line="360" w:lineRule="auto"/>
        <w:ind w:firstLine="482" w:firstLineChars="200"/>
        <w:rPr>
          <w:rFonts w:hint="eastAsia" w:ascii="宋体" w:hAnsi="宋体" w:cs="宋体"/>
          <w:sz w:val="24"/>
          <w:szCs w:val="32"/>
        </w:rPr>
      </w:pPr>
      <w:r>
        <w:rPr>
          <w:rFonts w:hint="eastAsia" w:ascii="宋体" w:hAnsi="宋体" w:cs="宋体"/>
          <w:b/>
          <w:sz w:val="24"/>
        </w:rPr>
        <w:t>填表说明：</w:t>
      </w:r>
      <w:r>
        <w:rPr>
          <w:rFonts w:hint="eastAsia" w:ascii="宋体" w:hAnsi="宋体" w:cs="宋体"/>
          <w:b w:val="0"/>
          <w:bCs/>
          <w:sz w:val="24"/>
          <w:lang w:val="en-US" w:eastAsia="zh-CN"/>
        </w:rPr>
        <w:t>1、</w:t>
      </w:r>
      <w:r>
        <w:rPr>
          <w:rFonts w:hint="eastAsia" w:ascii="宋体" w:hAnsi="宋体" w:cs="宋体"/>
          <w:b w:val="0"/>
          <w:bCs/>
          <w:sz w:val="24"/>
          <w:szCs w:val="32"/>
        </w:rPr>
        <w:t>本表</w:t>
      </w:r>
      <w:r>
        <w:rPr>
          <w:rFonts w:hint="eastAsia" w:ascii="宋体" w:hAnsi="宋体" w:cs="宋体"/>
          <w:sz w:val="24"/>
          <w:szCs w:val="32"/>
        </w:rPr>
        <w:t>供应商不得自行增减，供应商必须如实完整填写本表；</w:t>
      </w:r>
    </w:p>
    <w:p>
      <w:pPr>
        <w:spacing w:line="360" w:lineRule="auto"/>
        <w:ind w:firstLine="1680" w:firstLineChars="700"/>
        <w:rPr>
          <w:rFonts w:ascii="宋体" w:hAnsi="宋体" w:cs="宋体"/>
          <w:sz w:val="24"/>
          <w:szCs w:val="32"/>
        </w:rPr>
      </w:pPr>
      <w:r>
        <w:rPr>
          <w:rFonts w:hint="eastAsia" w:ascii="宋体" w:hAnsi="宋体" w:cs="宋体"/>
          <w:sz w:val="24"/>
          <w:szCs w:val="32"/>
          <w:lang w:val="en-US" w:eastAsia="zh-CN"/>
        </w:rPr>
        <w:t>2、</w:t>
      </w:r>
      <w:r>
        <w:rPr>
          <w:rFonts w:hint="eastAsia" w:ascii="宋体" w:hAnsi="宋体" w:cs="宋体"/>
          <w:sz w:val="24"/>
          <w:szCs w:val="32"/>
        </w:rPr>
        <w:t>报价不得填报选择性报价，可选择性价格提交报价的将被视为非响应性报价，报价无效；</w:t>
      </w:r>
    </w:p>
    <w:p>
      <w:pPr>
        <w:pStyle w:val="3"/>
        <w:rPr>
          <w:rFonts w:ascii="宋体" w:hAnsi="宋体" w:cs="宋体"/>
          <w:sz w:val="24"/>
        </w:rPr>
        <w:sectPr>
          <w:pgSz w:w="16838" w:h="11906" w:orient="landscape"/>
          <w:pgMar w:top="1417" w:right="1701" w:bottom="1417" w:left="1701" w:header="851" w:footer="992" w:gutter="0"/>
          <w:cols w:space="720" w:num="1"/>
          <w:docGrid w:type="lines" w:linePitch="312" w:charSpace="0"/>
        </w:sectPr>
      </w:pPr>
    </w:p>
    <w:p>
      <w:pPr>
        <w:pStyle w:val="3"/>
        <w:rPr>
          <w:rFonts w:hint="eastAsia" w:ascii="方正小标宋简体" w:hAnsi="黑体" w:eastAsia="方正小标宋简体" w:cs="宋体"/>
          <w:kern w:val="2"/>
          <w:sz w:val="40"/>
          <w:szCs w:val="40"/>
          <w:lang w:val="en-US" w:eastAsia="zh-CN" w:bidi="ar-SA"/>
        </w:rPr>
      </w:pPr>
      <w:r>
        <w:rPr>
          <w:rFonts w:hint="eastAsia" w:ascii="方正小标宋简体" w:hAnsi="黑体" w:eastAsia="方正小标宋简体" w:cs="宋体"/>
          <w:kern w:val="2"/>
          <w:sz w:val="40"/>
          <w:szCs w:val="40"/>
          <w:lang w:val="en-US" w:eastAsia="zh-CN" w:bidi="ar-SA"/>
        </w:rPr>
        <w:t>附件4：</w:t>
      </w:r>
    </w:p>
    <w:p>
      <w:pPr>
        <w:pStyle w:val="23"/>
        <w:spacing w:line="360" w:lineRule="auto"/>
        <w:jc w:val="center"/>
        <w:rPr>
          <w:rFonts w:ascii="宋体" w:hAnsi="宋体"/>
          <w:b/>
          <w:bCs/>
          <w:sz w:val="36"/>
          <w:szCs w:val="36"/>
        </w:rPr>
      </w:pPr>
      <w:r>
        <w:rPr>
          <w:rFonts w:hint="eastAsia" w:ascii="宋体" w:hAnsi="宋体"/>
          <w:b/>
          <w:bCs/>
          <w:sz w:val="36"/>
          <w:szCs w:val="36"/>
        </w:rPr>
        <w:t>IT类采购合同</w:t>
      </w:r>
    </w:p>
    <w:p>
      <w:pPr>
        <w:pStyle w:val="23"/>
        <w:shd w:val="clear" w:color="auto" w:fill="FFFFFF"/>
        <w:snapToGrid w:val="0"/>
        <w:spacing w:before="156" w:after="156" w:line="360" w:lineRule="auto"/>
        <w:ind w:firstLine="5618" w:firstLineChars="2665"/>
        <w:rPr>
          <w:rFonts w:ascii="宋体" w:hAnsi="宋体"/>
          <w:b/>
          <w:bCs/>
          <w:sz w:val="21"/>
          <w:szCs w:val="21"/>
        </w:rPr>
      </w:pPr>
      <w:r>
        <w:rPr>
          <w:rFonts w:hint="eastAsia" w:ascii="宋体" w:hAnsi="宋体"/>
          <w:b/>
          <w:bCs/>
          <w:sz w:val="21"/>
          <w:szCs w:val="21"/>
        </w:rPr>
        <w:t>合同编号：</w:t>
      </w:r>
      <w:r>
        <w:rPr>
          <w:rFonts w:ascii="宋体" w:hAnsi="宋体"/>
          <w:b/>
          <w:bCs/>
          <w:sz w:val="21"/>
          <w:szCs w:val="21"/>
        </w:rPr>
        <w:t xml:space="preserve"> </w:t>
      </w:r>
      <w:r>
        <w:rPr>
          <w:rFonts w:hint="eastAsia" w:ascii="宋体" w:hAnsi="宋体"/>
          <w:b/>
          <w:bCs/>
          <w:sz w:val="21"/>
          <w:szCs w:val="21"/>
        </w:rPr>
        <w:t>DYSY</w:t>
      </w:r>
      <w:r>
        <w:rPr>
          <w:rFonts w:ascii="宋体" w:hAnsi="宋体"/>
          <w:b/>
          <w:bCs/>
          <w:sz w:val="21"/>
          <w:szCs w:val="21"/>
        </w:rPr>
        <w:t>-9601-202</w:t>
      </w:r>
      <w:r>
        <w:rPr>
          <w:rFonts w:hint="eastAsia" w:ascii="宋体" w:hAnsi="宋体"/>
          <w:b/>
          <w:bCs/>
          <w:sz w:val="21"/>
          <w:szCs w:val="21"/>
        </w:rPr>
        <w:t>3</w:t>
      </w:r>
      <w:r>
        <w:rPr>
          <w:rFonts w:ascii="宋体" w:hAnsi="宋体"/>
          <w:b/>
          <w:bCs/>
          <w:sz w:val="21"/>
          <w:szCs w:val="21"/>
        </w:rPr>
        <w:t>-</w:t>
      </w:r>
    </w:p>
    <w:p>
      <w:pPr>
        <w:pStyle w:val="23"/>
        <w:spacing w:line="360" w:lineRule="auto"/>
        <w:ind w:firstLine="5618" w:firstLineChars="2665"/>
        <w:rPr>
          <w:rFonts w:ascii="宋体" w:hAnsi="宋体"/>
          <w:b/>
          <w:bCs/>
          <w:sz w:val="21"/>
          <w:szCs w:val="21"/>
        </w:rPr>
      </w:pPr>
      <w:r>
        <w:rPr>
          <w:rFonts w:hint="eastAsia" w:ascii="宋体" w:hAnsi="宋体"/>
          <w:b/>
          <w:bCs/>
          <w:sz w:val="21"/>
          <w:szCs w:val="21"/>
        </w:rPr>
        <w:t>合同签订地： 河南淇县</w:t>
      </w:r>
    </w:p>
    <w:p>
      <w:pPr>
        <w:pStyle w:val="23"/>
        <w:spacing w:line="360" w:lineRule="auto"/>
        <w:ind w:firstLine="5618" w:firstLineChars="2665"/>
        <w:rPr>
          <w:rFonts w:hint="eastAsia" w:ascii="宋体" w:hAnsi="宋体"/>
          <w:b/>
          <w:bCs/>
          <w:sz w:val="21"/>
          <w:szCs w:val="21"/>
        </w:rPr>
      </w:pPr>
    </w:p>
    <w:p>
      <w:pPr>
        <w:pStyle w:val="23"/>
        <w:spacing w:line="360" w:lineRule="auto"/>
        <w:jc w:val="left"/>
        <w:rPr>
          <w:rFonts w:hint="eastAsia" w:ascii="宋体" w:hAnsi="宋体"/>
          <w:b/>
          <w:bCs/>
          <w:sz w:val="21"/>
          <w:szCs w:val="21"/>
        </w:rPr>
      </w:pPr>
      <w:r>
        <w:rPr>
          <w:rFonts w:hint="eastAsia" w:ascii="宋体" w:hAnsi="宋体"/>
          <w:b/>
          <w:bCs/>
          <w:sz w:val="21"/>
          <w:szCs w:val="21"/>
        </w:rPr>
        <w:t>甲方（购货方）：                         乙方（供货方）：</w:t>
      </w:r>
    </w:p>
    <w:p>
      <w:pPr>
        <w:pStyle w:val="23"/>
        <w:spacing w:line="360" w:lineRule="auto"/>
        <w:jc w:val="left"/>
        <w:rPr>
          <w:rFonts w:hint="eastAsia" w:ascii="宋体" w:hAnsi="宋体"/>
          <w:b/>
          <w:bCs/>
          <w:sz w:val="21"/>
          <w:szCs w:val="21"/>
        </w:rPr>
      </w:pPr>
      <w:r>
        <w:rPr>
          <w:rFonts w:hint="eastAsia" w:ascii="宋体" w:hAnsi="宋体"/>
          <w:b/>
          <w:bCs/>
          <w:sz w:val="21"/>
          <w:szCs w:val="21"/>
        </w:rPr>
        <w:t>法定代表人：                             法定代表人</w:t>
      </w:r>
      <w:r>
        <w:rPr>
          <w:rFonts w:ascii="宋体" w:hAnsi="宋体"/>
          <w:b/>
          <w:bCs/>
          <w:sz w:val="21"/>
          <w:szCs w:val="21"/>
        </w:rPr>
        <w:t>:</w:t>
      </w:r>
    </w:p>
    <w:p>
      <w:pPr>
        <w:pStyle w:val="23"/>
        <w:shd w:val="clear" w:color="auto" w:fill="FFFFFF"/>
        <w:snapToGrid w:val="0"/>
        <w:spacing w:before="156" w:after="156" w:line="360" w:lineRule="auto"/>
        <w:rPr>
          <w:rFonts w:hint="eastAsia" w:ascii="宋体" w:hAnsi="宋体"/>
          <w:b/>
          <w:bCs/>
          <w:sz w:val="21"/>
          <w:szCs w:val="21"/>
        </w:rPr>
      </w:pPr>
      <w:r>
        <w:rPr>
          <w:rFonts w:hint="eastAsia" w:ascii="宋体" w:hAnsi="宋体"/>
          <w:b/>
          <w:bCs/>
          <w:sz w:val="21"/>
          <w:szCs w:val="21"/>
        </w:rPr>
        <w:t>地址：                                   地址：</w:t>
      </w:r>
    </w:p>
    <w:p>
      <w:pPr>
        <w:pStyle w:val="23"/>
        <w:spacing w:line="360" w:lineRule="auto"/>
        <w:ind w:firstLine="422" w:firstLineChars="200"/>
        <w:rPr>
          <w:rFonts w:hint="eastAsia" w:ascii="宋体" w:hAnsi="宋体"/>
          <w:b/>
          <w:sz w:val="21"/>
          <w:szCs w:val="21"/>
        </w:rPr>
      </w:pPr>
      <w:r>
        <w:rPr>
          <w:rFonts w:hint="eastAsia" w:ascii="宋体" w:hAnsi="宋体"/>
          <w:b/>
          <w:sz w:val="21"/>
          <w:szCs w:val="21"/>
        </w:rPr>
        <w:t>甲、乙双方就甲方向乙方购买</w:t>
      </w:r>
      <w:r>
        <w:rPr>
          <w:rFonts w:hint="eastAsia" w:ascii="宋体" w:hAnsi="宋体"/>
          <w:b/>
          <w:bCs/>
          <w:sz w:val="21"/>
          <w:szCs w:val="21"/>
          <w:u w:val="single"/>
        </w:rPr>
        <w:t>IT类物资（详见招标项目）</w:t>
      </w:r>
      <w:r>
        <w:rPr>
          <w:rFonts w:hint="eastAsia" w:ascii="宋体" w:hAnsi="宋体"/>
          <w:b/>
          <w:sz w:val="21"/>
          <w:szCs w:val="21"/>
        </w:rPr>
        <w:t>事宜，为明确双方的权利和义务，确保各自的经济利益，经协商一致，特订立本合同如下，以资共同遵守。</w:t>
      </w:r>
    </w:p>
    <w:p>
      <w:pPr>
        <w:pStyle w:val="23"/>
        <w:spacing w:line="360" w:lineRule="auto"/>
        <w:rPr>
          <w:rFonts w:hint="eastAsia" w:ascii="宋体" w:hAnsi="宋体"/>
          <w:b/>
          <w:sz w:val="21"/>
          <w:szCs w:val="21"/>
        </w:rPr>
      </w:pPr>
      <w:r>
        <w:rPr>
          <w:rFonts w:hint="eastAsia" w:ascii="宋体" w:hAnsi="宋体"/>
          <w:b/>
          <w:sz w:val="21"/>
          <w:szCs w:val="21"/>
        </w:rPr>
        <w:t>第一条：合同范围</w:t>
      </w:r>
    </w:p>
    <w:p>
      <w:pPr>
        <w:pStyle w:val="23"/>
        <w:spacing w:line="360" w:lineRule="auto"/>
        <w:ind w:firstLine="422" w:firstLineChars="200"/>
        <w:rPr>
          <w:rFonts w:hint="eastAsia" w:ascii="宋体" w:hAnsi="宋体"/>
          <w:b/>
          <w:sz w:val="21"/>
          <w:szCs w:val="21"/>
        </w:rPr>
      </w:pPr>
      <w:r>
        <w:rPr>
          <w:rFonts w:hint="eastAsia" w:ascii="宋体" w:hAnsi="宋体"/>
          <w:b/>
          <w:sz w:val="21"/>
          <w:szCs w:val="21"/>
        </w:rPr>
        <w:t>供甲方选择的产品明细和价格明细表（包含13%税）</w:t>
      </w:r>
    </w:p>
    <w:p>
      <w:pPr>
        <w:pStyle w:val="23"/>
        <w:spacing w:before="156" w:line="360" w:lineRule="auto"/>
        <w:ind w:firstLine="424" w:firstLineChars="201"/>
        <w:rPr>
          <w:rFonts w:hint="eastAsia" w:ascii="宋体" w:hAnsi="宋体"/>
          <w:b/>
          <w:sz w:val="21"/>
          <w:szCs w:val="21"/>
          <w:highlight w:val="none"/>
        </w:rPr>
      </w:pPr>
    </w:p>
    <w:p>
      <w:pPr>
        <w:pStyle w:val="23"/>
        <w:spacing w:before="156" w:line="360" w:lineRule="auto"/>
        <w:ind w:firstLine="424" w:firstLineChars="201"/>
        <w:rPr>
          <w:rFonts w:ascii="宋体" w:hAnsi="宋体"/>
          <w:b/>
          <w:sz w:val="21"/>
          <w:szCs w:val="21"/>
        </w:rPr>
      </w:pPr>
      <w:r>
        <w:rPr>
          <w:rFonts w:hint="eastAsia" w:ascii="宋体" w:hAnsi="宋体"/>
          <w:b/>
          <w:sz w:val="21"/>
          <w:szCs w:val="21"/>
        </w:rPr>
        <w:t>本合同特性：本合同约定的标的范围仅作为甲方向乙方下发订单时选择产品的依据。甲方的具体购货数量及品种以每次甲方向乙方下发的订单为准。</w:t>
      </w:r>
    </w:p>
    <w:p>
      <w:pPr>
        <w:pStyle w:val="23"/>
        <w:spacing w:line="360" w:lineRule="auto"/>
        <w:ind w:firstLine="422" w:firstLineChars="200"/>
        <w:rPr>
          <w:rFonts w:hint="eastAsia" w:ascii="宋体" w:hAnsi="宋体"/>
          <w:b/>
          <w:sz w:val="21"/>
          <w:szCs w:val="21"/>
        </w:rPr>
      </w:pPr>
      <w:r>
        <w:rPr>
          <w:rFonts w:hint="eastAsia" w:ascii="宋体" w:hAnsi="宋体"/>
          <w:b/>
          <w:sz w:val="21"/>
          <w:szCs w:val="21"/>
        </w:rPr>
        <w:t>产品价格限定：由于甲、乙双方为长期合作伙伴，为了体现乙方的长期合作诚意，乙方保证在本合同有效期内，给予甲方的价格应在附件一约定的单价内，并且其价格随市场价格的下浮而下浮。因市场价格上升需上调本协议项下的货物价格时，须经甲方书面同意，甲方同意后，双方签订新的调价协议。</w:t>
      </w:r>
    </w:p>
    <w:p>
      <w:pPr>
        <w:pStyle w:val="23"/>
        <w:spacing w:line="360" w:lineRule="auto"/>
        <w:rPr>
          <w:rFonts w:ascii="宋体" w:hAnsi="宋体"/>
          <w:b/>
          <w:bCs/>
          <w:sz w:val="21"/>
          <w:szCs w:val="21"/>
        </w:rPr>
      </w:pPr>
      <w:r>
        <w:rPr>
          <w:rFonts w:hint="eastAsia" w:ascii="宋体" w:hAnsi="宋体"/>
          <w:b/>
          <w:bCs/>
          <w:sz w:val="21"/>
          <w:szCs w:val="21"/>
        </w:rPr>
        <w:t>第二条：质量标准</w:t>
      </w:r>
    </w:p>
    <w:p>
      <w:pPr>
        <w:pStyle w:val="23"/>
        <w:spacing w:line="360" w:lineRule="auto"/>
        <w:ind w:firstLine="413" w:firstLineChars="196"/>
        <w:rPr>
          <w:rFonts w:ascii="宋体" w:hAnsi="宋体"/>
          <w:b/>
          <w:sz w:val="21"/>
          <w:szCs w:val="21"/>
        </w:rPr>
      </w:pPr>
      <w:r>
        <w:rPr>
          <w:rFonts w:hint="eastAsia" w:ascii="宋体" w:hAnsi="宋体"/>
          <w:b/>
          <w:bCs/>
          <w:sz w:val="21"/>
          <w:szCs w:val="21"/>
        </w:rPr>
        <w:t>详见附件一</w:t>
      </w:r>
    </w:p>
    <w:p>
      <w:pPr>
        <w:pStyle w:val="23"/>
        <w:spacing w:line="360" w:lineRule="auto"/>
        <w:rPr>
          <w:rFonts w:ascii="宋体" w:hAnsi="宋体"/>
          <w:b/>
          <w:sz w:val="21"/>
          <w:szCs w:val="21"/>
        </w:rPr>
      </w:pPr>
      <w:r>
        <w:rPr>
          <w:rFonts w:hint="eastAsia" w:ascii="宋体" w:hAnsi="宋体"/>
          <w:b/>
          <w:bCs/>
          <w:sz w:val="21"/>
          <w:szCs w:val="21"/>
        </w:rPr>
        <w:t>第三条：交货时间、方式及交货地点</w:t>
      </w:r>
    </w:p>
    <w:p>
      <w:pPr>
        <w:pStyle w:val="23"/>
        <w:spacing w:line="360" w:lineRule="auto"/>
        <w:ind w:firstLine="422" w:firstLineChars="200"/>
        <w:rPr>
          <w:rFonts w:ascii="宋体" w:hAnsi="宋体"/>
          <w:b/>
          <w:sz w:val="21"/>
          <w:szCs w:val="21"/>
        </w:rPr>
      </w:pPr>
      <w:r>
        <w:rPr>
          <w:rFonts w:hint="eastAsia" w:ascii="宋体" w:hAnsi="宋体"/>
          <w:b/>
          <w:sz w:val="21"/>
          <w:szCs w:val="21"/>
        </w:rPr>
        <w:t>交货时间：以乙方收到的甲方的订单中约定时间为准。如果甲方所要货物的品种，乙方正好短缺，乙方应在收到订单之时起</w:t>
      </w:r>
      <w:r>
        <w:rPr>
          <w:rFonts w:hint="eastAsia" w:ascii="宋体" w:hAnsi="宋体"/>
          <w:b/>
          <w:bCs/>
          <w:sz w:val="21"/>
          <w:szCs w:val="21"/>
          <w:u w:val="single"/>
        </w:rPr>
        <w:t>4小时</w:t>
      </w:r>
      <w:r>
        <w:rPr>
          <w:rFonts w:hint="eastAsia" w:ascii="宋体" w:hAnsi="宋体"/>
          <w:b/>
          <w:sz w:val="21"/>
          <w:szCs w:val="21"/>
        </w:rPr>
        <w:t>之内以书面形式传真告知甲方，甲方根据乙方告知的缺货情况，有权作出本次订单延期、变更订单内容、本次订单作废的决定。</w:t>
      </w:r>
    </w:p>
    <w:p>
      <w:pPr>
        <w:pStyle w:val="23"/>
        <w:spacing w:line="360" w:lineRule="auto"/>
        <w:ind w:firstLine="420"/>
        <w:rPr>
          <w:rFonts w:ascii="宋体" w:hAnsi="宋体"/>
          <w:b/>
          <w:sz w:val="21"/>
          <w:szCs w:val="21"/>
        </w:rPr>
      </w:pPr>
      <w:r>
        <w:rPr>
          <w:rFonts w:hint="eastAsia" w:ascii="宋体" w:hAnsi="宋体"/>
          <w:b/>
          <w:sz w:val="21"/>
          <w:szCs w:val="21"/>
        </w:rPr>
        <w:t>运输方式：乙方使用的运输方式必须符合IT类物资的包装和运输要求。</w:t>
      </w:r>
    </w:p>
    <w:p>
      <w:pPr>
        <w:pStyle w:val="23"/>
        <w:spacing w:line="360" w:lineRule="auto"/>
        <w:ind w:firstLine="420"/>
        <w:rPr>
          <w:rFonts w:hint="eastAsia" w:ascii="宋体" w:hAnsi="宋体"/>
          <w:b/>
          <w:sz w:val="21"/>
          <w:szCs w:val="21"/>
        </w:rPr>
      </w:pPr>
      <w:r>
        <w:rPr>
          <w:rFonts w:hint="eastAsia" w:ascii="宋体" w:hAnsi="宋体"/>
          <w:b/>
          <w:sz w:val="21"/>
          <w:szCs w:val="21"/>
        </w:rPr>
        <w:t>交货地点：以乙方收到的甲方下发的订单中指定的地点为准。</w:t>
      </w:r>
    </w:p>
    <w:p>
      <w:pPr>
        <w:pStyle w:val="23"/>
        <w:spacing w:line="360" w:lineRule="auto"/>
        <w:ind w:firstLine="420"/>
        <w:rPr>
          <w:rFonts w:ascii="宋体" w:hAnsi="宋体"/>
          <w:b/>
          <w:sz w:val="21"/>
          <w:szCs w:val="21"/>
        </w:rPr>
      </w:pPr>
      <w:r>
        <w:rPr>
          <w:rFonts w:hint="eastAsia" w:ascii="宋体" w:hAnsi="宋体"/>
          <w:b/>
          <w:sz w:val="21"/>
          <w:szCs w:val="21"/>
        </w:rPr>
        <w:t>交货时间：乙方收到甲方第一次付款合同</w:t>
      </w:r>
      <w:r>
        <w:rPr>
          <w:rFonts w:ascii="宋体" w:hAnsi="宋体"/>
          <w:b/>
          <w:sz w:val="21"/>
          <w:szCs w:val="21"/>
        </w:rPr>
        <w:t>金额款项</w:t>
      </w:r>
      <w:r>
        <w:rPr>
          <w:rFonts w:ascii="宋体" w:hAnsi="宋体"/>
          <w:b/>
          <w:sz w:val="21"/>
          <w:szCs w:val="21"/>
          <w:highlight w:val="none"/>
        </w:rPr>
        <w:t>的</w:t>
      </w:r>
      <w:r>
        <w:rPr>
          <w:rFonts w:hint="eastAsia" w:ascii="宋体" w:hAnsi="宋体"/>
          <w:b/>
          <w:sz w:val="21"/>
          <w:szCs w:val="21"/>
          <w:highlight w:val="none"/>
        </w:rPr>
        <w:t>20%之日</w:t>
      </w:r>
      <w:r>
        <w:rPr>
          <w:rFonts w:hint="eastAsia" w:ascii="宋体" w:hAnsi="宋体"/>
          <w:b/>
          <w:sz w:val="21"/>
          <w:szCs w:val="21"/>
        </w:rPr>
        <w:t>起7个工作日内到货（节假日延续）。</w:t>
      </w:r>
    </w:p>
    <w:p>
      <w:pPr>
        <w:pStyle w:val="23"/>
        <w:spacing w:line="360" w:lineRule="auto"/>
        <w:rPr>
          <w:rFonts w:ascii="宋体" w:hAnsi="宋体"/>
          <w:b/>
          <w:sz w:val="21"/>
          <w:szCs w:val="21"/>
        </w:rPr>
      </w:pPr>
      <w:r>
        <w:rPr>
          <w:rFonts w:hint="eastAsia" w:ascii="宋体" w:hAnsi="宋体"/>
          <w:b/>
          <w:bCs/>
          <w:sz w:val="21"/>
          <w:szCs w:val="21"/>
        </w:rPr>
        <w:t>第四条：运费承担及运途风险责任</w:t>
      </w:r>
    </w:p>
    <w:p>
      <w:pPr>
        <w:pStyle w:val="23"/>
        <w:spacing w:line="360" w:lineRule="auto"/>
        <w:ind w:firstLine="422" w:firstLineChars="200"/>
        <w:rPr>
          <w:rFonts w:ascii="宋体" w:hAnsi="宋体"/>
          <w:b/>
          <w:sz w:val="21"/>
          <w:szCs w:val="21"/>
        </w:rPr>
      </w:pPr>
      <w:r>
        <w:rPr>
          <w:rFonts w:hint="eastAsia" w:ascii="宋体" w:hAnsi="宋体"/>
          <w:b/>
          <w:sz w:val="21"/>
          <w:szCs w:val="21"/>
        </w:rPr>
        <w:t>乙方向甲方提供货物所产生的运费均由乙方承担；其运输风险责任以甲方所指定的交货地点（在中国境内）为准，在乙方送达交货地点且未办理交、收货手续之前的产品毁损风险责任由乙方承担；在乙方送达交货地点并办理交货收货手续之后的产品毁损风险责任由甲方承担。</w:t>
      </w:r>
    </w:p>
    <w:p>
      <w:pPr>
        <w:pStyle w:val="23"/>
        <w:spacing w:line="360" w:lineRule="auto"/>
        <w:ind w:firstLine="422" w:firstLineChars="200"/>
        <w:rPr>
          <w:rFonts w:ascii="宋体" w:hAnsi="宋体"/>
          <w:b/>
          <w:sz w:val="21"/>
          <w:szCs w:val="21"/>
        </w:rPr>
      </w:pPr>
      <w:r>
        <w:rPr>
          <w:rFonts w:hint="eastAsia" w:ascii="宋体" w:hAnsi="宋体"/>
          <w:b/>
          <w:sz w:val="21"/>
          <w:szCs w:val="21"/>
        </w:rPr>
        <w:t>本合同项下的产品运输保险由乙方负责投保，所需费用由乙方承担。所投保险的受益人为乙方。</w:t>
      </w:r>
    </w:p>
    <w:p>
      <w:pPr>
        <w:pStyle w:val="23"/>
        <w:spacing w:line="360" w:lineRule="auto"/>
        <w:rPr>
          <w:rFonts w:ascii="宋体" w:hAnsi="宋体"/>
          <w:b/>
          <w:sz w:val="21"/>
          <w:szCs w:val="21"/>
        </w:rPr>
      </w:pPr>
      <w:r>
        <w:rPr>
          <w:rFonts w:hint="eastAsia" w:ascii="宋体" w:hAnsi="宋体"/>
          <w:b/>
          <w:bCs/>
          <w:sz w:val="21"/>
          <w:szCs w:val="21"/>
        </w:rPr>
        <w:t>第五条：产品数量和质量的验收方法</w:t>
      </w:r>
    </w:p>
    <w:p>
      <w:pPr>
        <w:pStyle w:val="23"/>
        <w:spacing w:line="360" w:lineRule="auto"/>
        <w:ind w:firstLine="420"/>
        <w:rPr>
          <w:rFonts w:hint="eastAsia" w:ascii="宋体" w:hAnsi="宋体"/>
          <w:b/>
          <w:sz w:val="21"/>
          <w:szCs w:val="21"/>
        </w:rPr>
      </w:pPr>
      <w:r>
        <w:rPr>
          <w:rFonts w:hint="eastAsia" w:ascii="宋体" w:hAnsi="宋体"/>
          <w:b/>
          <w:sz w:val="21"/>
          <w:szCs w:val="21"/>
        </w:rPr>
        <w:t>（一）产品数量验收：</w:t>
      </w:r>
    </w:p>
    <w:p>
      <w:pPr>
        <w:pStyle w:val="23"/>
        <w:spacing w:line="360" w:lineRule="auto"/>
        <w:ind w:firstLine="420"/>
        <w:rPr>
          <w:rFonts w:ascii="宋体" w:hAnsi="宋体"/>
          <w:b/>
          <w:sz w:val="21"/>
          <w:szCs w:val="21"/>
        </w:rPr>
      </w:pPr>
      <w:r>
        <w:rPr>
          <w:rFonts w:hint="eastAsia" w:ascii="宋体" w:hAnsi="宋体"/>
          <w:b/>
          <w:sz w:val="21"/>
          <w:szCs w:val="21"/>
        </w:rPr>
        <w:t>1、甲方收到货物后，应当组织人员当场对产品数量进行验收（产品数量以甲方向乙方下发的订单数量为标准）。</w:t>
      </w:r>
    </w:p>
    <w:p>
      <w:pPr>
        <w:pStyle w:val="23"/>
        <w:spacing w:line="360" w:lineRule="auto"/>
        <w:ind w:firstLine="420"/>
        <w:rPr>
          <w:rFonts w:hint="eastAsia" w:ascii="宋体" w:hAnsi="宋体"/>
          <w:b/>
          <w:sz w:val="21"/>
          <w:szCs w:val="21"/>
        </w:rPr>
      </w:pPr>
      <w:r>
        <w:rPr>
          <w:rFonts w:hint="eastAsia" w:ascii="宋体" w:hAnsi="宋体"/>
          <w:b/>
          <w:sz w:val="21"/>
          <w:szCs w:val="21"/>
        </w:rPr>
        <w:t>2、货物数量缺失的，甲方应在收到货物后2个工作日内向乙方提出书面异议，乙方收到书面异议后，须在</w:t>
      </w:r>
      <w:r>
        <w:rPr>
          <w:rFonts w:ascii="宋体" w:hAnsi="宋体"/>
          <w:b/>
          <w:sz w:val="21"/>
          <w:szCs w:val="21"/>
        </w:rPr>
        <w:t>2</w:t>
      </w:r>
      <w:r>
        <w:rPr>
          <w:rFonts w:hint="eastAsia" w:ascii="宋体" w:hAnsi="宋体"/>
          <w:b/>
          <w:sz w:val="21"/>
          <w:szCs w:val="21"/>
        </w:rPr>
        <w:t>个工作日内（以甲方发出异议之日起计算）给予解决，由此产生的一切费用由乙方承担，由于货物缺失给甲方造成的损失全部由乙方承担。</w:t>
      </w:r>
    </w:p>
    <w:p>
      <w:pPr>
        <w:pStyle w:val="23"/>
        <w:spacing w:line="360" w:lineRule="auto"/>
        <w:ind w:firstLine="420"/>
        <w:rPr>
          <w:rFonts w:ascii="宋体" w:hAnsi="宋体"/>
          <w:b/>
          <w:sz w:val="21"/>
          <w:szCs w:val="21"/>
        </w:rPr>
      </w:pPr>
      <w:r>
        <w:rPr>
          <w:rFonts w:hint="eastAsia" w:ascii="宋体" w:hAnsi="宋体"/>
          <w:b/>
          <w:sz w:val="21"/>
          <w:szCs w:val="21"/>
        </w:rPr>
        <w:t>（二）产品质量验收</w:t>
      </w:r>
    </w:p>
    <w:p>
      <w:pPr>
        <w:pStyle w:val="23"/>
        <w:spacing w:line="360" w:lineRule="auto"/>
        <w:ind w:firstLine="422" w:firstLineChars="200"/>
        <w:rPr>
          <w:rFonts w:ascii="宋体" w:hAnsi="宋体"/>
          <w:b/>
          <w:sz w:val="21"/>
          <w:szCs w:val="21"/>
        </w:rPr>
      </w:pPr>
      <w:r>
        <w:rPr>
          <w:rFonts w:hint="eastAsia" w:ascii="宋体" w:hAnsi="宋体"/>
          <w:b/>
          <w:sz w:val="21"/>
          <w:szCs w:val="21"/>
        </w:rPr>
        <w:t>本合同项下产品质量验收，基于甲方对乙方公司的信任，且由于产品的特性，检验产品质量是否合格的成本过高，甲方在收到货物后，不再对产品质量问题进行检验。但是，在甲方使用乙方所提供的产品的过程中，发现有质量问题的，须在发现质量问题后及时向乙方提出质量异议书，乙方须在收到质量异议书后</w:t>
      </w:r>
      <w:r>
        <w:rPr>
          <w:rFonts w:ascii="宋体" w:hAnsi="宋体"/>
          <w:b/>
          <w:sz w:val="21"/>
          <w:szCs w:val="21"/>
        </w:rPr>
        <w:t>3</w:t>
      </w:r>
      <w:r>
        <w:rPr>
          <w:rFonts w:hint="eastAsia" w:ascii="宋体" w:hAnsi="宋体"/>
          <w:b/>
          <w:sz w:val="21"/>
          <w:szCs w:val="21"/>
        </w:rPr>
        <w:t>日内（以甲方发出质量异议书之日起计算），给予解决。</w:t>
      </w:r>
    </w:p>
    <w:p>
      <w:pPr>
        <w:pStyle w:val="23"/>
        <w:spacing w:line="360" w:lineRule="auto"/>
        <w:ind w:firstLine="420"/>
        <w:rPr>
          <w:rFonts w:hint="eastAsia" w:ascii="宋体" w:hAnsi="宋体"/>
          <w:b/>
          <w:sz w:val="21"/>
          <w:szCs w:val="21"/>
        </w:rPr>
      </w:pPr>
      <w:r>
        <w:rPr>
          <w:rFonts w:hint="eastAsia" w:ascii="宋体" w:hAnsi="宋体"/>
          <w:b/>
          <w:sz w:val="21"/>
          <w:szCs w:val="21"/>
        </w:rPr>
        <w:t>（三）检验费用承担：甲方与乙方对产品质量有不同意见的，如需进行质量鉴定的，应在省级或省级以上检验部门对产品进行检验，检验结果为产品质量合格的，由甲方承担检验费用</w:t>
      </w:r>
      <w:r>
        <w:rPr>
          <w:rFonts w:ascii="宋体" w:hAnsi="宋体"/>
          <w:b/>
          <w:sz w:val="21"/>
          <w:szCs w:val="21"/>
        </w:rPr>
        <w:t>;</w:t>
      </w:r>
      <w:r>
        <w:rPr>
          <w:rFonts w:hint="eastAsia" w:ascii="宋体" w:hAnsi="宋体"/>
          <w:b/>
          <w:sz w:val="21"/>
          <w:szCs w:val="21"/>
        </w:rPr>
        <w:t>如检验结果为产品质量不符合质量标准的，由乙方承担检验费用。</w:t>
      </w:r>
    </w:p>
    <w:p>
      <w:pPr>
        <w:pStyle w:val="23"/>
        <w:spacing w:line="360" w:lineRule="auto"/>
        <w:rPr>
          <w:rFonts w:hint="eastAsia" w:ascii="宋体" w:hAnsi="宋体"/>
          <w:b/>
          <w:bCs/>
          <w:sz w:val="21"/>
          <w:szCs w:val="21"/>
          <w:highlight w:val="none"/>
        </w:rPr>
      </w:pPr>
      <w:r>
        <w:rPr>
          <w:rFonts w:hint="eastAsia" w:ascii="宋体" w:hAnsi="宋体"/>
          <w:b/>
          <w:bCs/>
          <w:sz w:val="21"/>
          <w:szCs w:val="21"/>
        </w:rPr>
        <w:t>第六条：</w:t>
      </w:r>
      <w:r>
        <w:rPr>
          <w:rFonts w:hint="eastAsia" w:ascii="宋体" w:hAnsi="宋体"/>
          <w:b/>
          <w:bCs/>
          <w:sz w:val="21"/>
          <w:szCs w:val="21"/>
          <w:highlight w:val="none"/>
        </w:rPr>
        <w:t>交货期限及</w:t>
      </w:r>
      <w:r>
        <w:rPr>
          <w:rFonts w:ascii="宋体" w:hAnsi="宋体"/>
          <w:b/>
          <w:bCs/>
          <w:sz w:val="21"/>
          <w:szCs w:val="21"/>
          <w:highlight w:val="none"/>
        </w:rPr>
        <w:t>交货地点</w:t>
      </w:r>
    </w:p>
    <w:p>
      <w:pPr>
        <w:pStyle w:val="23"/>
        <w:spacing w:line="360" w:lineRule="auto"/>
        <w:ind w:firstLine="422" w:firstLineChars="200"/>
        <w:rPr>
          <w:rFonts w:hint="eastAsia" w:ascii="宋体" w:hAnsi="宋体" w:eastAsia="宋体"/>
          <w:b/>
          <w:sz w:val="21"/>
          <w:szCs w:val="21"/>
          <w:highlight w:val="none"/>
          <w:lang w:eastAsia="zh-CN"/>
        </w:rPr>
      </w:pPr>
      <w:r>
        <w:rPr>
          <w:rFonts w:hint="eastAsia" w:ascii="宋体" w:hAnsi="宋体"/>
          <w:b/>
          <w:sz w:val="21"/>
          <w:szCs w:val="21"/>
          <w:highlight w:val="none"/>
        </w:rPr>
        <w:t>自乙方</w:t>
      </w:r>
      <w:r>
        <w:rPr>
          <w:rFonts w:ascii="宋体" w:hAnsi="宋体"/>
          <w:b/>
          <w:sz w:val="21"/>
          <w:szCs w:val="21"/>
          <w:highlight w:val="none"/>
        </w:rPr>
        <w:t>收到</w:t>
      </w:r>
      <w:r>
        <w:rPr>
          <w:rFonts w:hint="eastAsia" w:ascii="宋体" w:hAnsi="宋体"/>
          <w:b/>
          <w:sz w:val="21"/>
          <w:szCs w:val="21"/>
          <w:highlight w:val="none"/>
        </w:rPr>
        <w:t>第一笔</w:t>
      </w:r>
      <w:r>
        <w:rPr>
          <w:rFonts w:ascii="宋体" w:hAnsi="宋体"/>
          <w:b/>
          <w:sz w:val="21"/>
          <w:szCs w:val="21"/>
          <w:highlight w:val="none"/>
        </w:rPr>
        <w:t>货款</w:t>
      </w:r>
      <w:r>
        <w:rPr>
          <w:rFonts w:hint="eastAsia" w:ascii="宋体" w:hAnsi="宋体"/>
          <w:b/>
          <w:sz w:val="21"/>
          <w:szCs w:val="21"/>
          <w:highlight w:val="none"/>
        </w:rPr>
        <w:t>之日起7个</w:t>
      </w:r>
      <w:r>
        <w:rPr>
          <w:rFonts w:ascii="宋体" w:hAnsi="宋体"/>
          <w:b/>
          <w:sz w:val="21"/>
          <w:szCs w:val="21"/>
          <w:highlight w:val="none"/>
        </w:rPr>
        <w:t>工作日</w:t>
      </w:r>
      <w:r>
        <w:rPr>
          <w:rFonts w:hint="eastAsia" w:ascii="宋体" w:hAnsi="宋体"/>
          <w:b/>
          <w:sz w:val="21"/>
          <w:szCs w:val="21"/>
          <w:highlight w:val="none"/>
        </w:rPr>
        <w:t>内交货至甲方,甲方收到货后10工作日内乙方负责安装调试完成，交货地点：河南省淇县高村镇思德桥北侧107国道东大用集团</w:t>
      </w:r>
      <w:r>
        <w:rPr>
          <w:rFonts w:hint="eastAsia" w:ascii="宋体" w:hAnsi="宋体"/>
          <w:b/>
          <w:sz w:val="21"/>
          <w:szCs w:val="21"/>
          <w:highlight w:val="none"/>
          <w:lang w:eastAsia="zh-CN"/>
        </w:rPr>
        <w:t>。</w:t>
      </w:r>
    </w:p>
    <w:p>
      <w:pPr>
        <w:pStyle w:val="23"/>
        <w:spacing w:line="360" w:lineRule="auto"/>
        <w:rPr>
          <w:rFonts w:ascii="宋体" w:hAnsi="宋体"/>
          <w:b/>
          <w:bCs/>
          <w:sz w:val="21"/>
          <w:szCs w:val="21"/>
        </w:rPr>
      </w:pPr>
      <w:r>
        <w:rPr>
          <w:rFonts w:hint="eastAsia" w:ascii="宋体" w:hAnsi="宋体"/>
          <w:b/>
          <w:bCs/>
          <w:sz w:val="21"/>
          <w:szCs w:val="21"/>
        </w:rPr>
        <w:t>第七条：合同价款、期限及付款时间、方式</w:t>
      </w:r>
    </w:p>
    <w:p>
      <w:pPr>
        <w:pStyle w:val="23"/>
        <w:spacing w:line="360" w:lineRule="auto"/>
        <w:ind w:firstLine="424" w:firstLineChars="201"/>
        <w:rPr>
          <w:rFonts w:ascii="宋体" w:hAnsi="宋体"/>
          <w:b/>
          <w:sz w:val="21"/>
          <w:szCs w:val="21"/>
        </w:rPr>
      </w:pPr>
      <w:r>
        <w:rPr>
          <w:rFonts w:hint="eastAsia" w:ascii="宋体" w:hAnsi="宋体"/>
          <w:b/>
          <w:sz w:val="21"/>
          <w:szCs w:val="21"/>
        </w:rPr>
        <w:t>合同价款：本合同项下的合同价款以甲方向乙方下发的订单中相关约定为准。</w:t>
      </w:r>
    </w:p>
    <w:p>
      <w:pPr>
        <w:pStyle w:val="23"/>
        <w:spacing w:line="360" w:lineRule="auto"/>
        <w:ind w:firstLine="424" w:firstLineChars="201"/>
        <w:rPr>
          <w:rFonts w:ascii="宋体" w:hAnsi="宋体"/>
          <w:b/>
          <w:sz w:val="21"/>
          <w:szCs w:val="21"/>
          <w:u w:val="single"/>
        </w:rPr>
      </w:pPr>
      <w:r>
        <w:rPr>
          <w:rFonts w:hint="eastAsia" w:ascii="宋体" w:hAnsi="宋体"/>
          <w:b/>
          <w:sz w:val="21"/>
          <w:szCs w:val="21"/>
        </w:rPr>
        <w:t>本合同有效期：</w:t>
      </w:r>
      <w:r>
        <w:rPr>
          <w:rFonts w:ascii="宋体" w:hAnsi="宋体"/>
          <w:b/>
          <w:sz w:val="21"/>
          <w:szCs w:val="21"/>
          <w:u w:val="single"/>
        </w:rPr>
        <w:t xml:space="preserve"> </w:t>
      </w:r>
      <w:r>
        <w:rPr>
          <w:rFonts w:hint="eastAsia" w:ascii="宋体" w:hAnsi="宋体"/>
          <w:b/>
          <w:sz w:val="21"/>
          <w:szCs w:val="21"/>
          <w:u w:val="single"/>
        </w:rPr>
        <w:t xml:space="preserve">    </w:t>
      </w:r>
      <w:r>
        <w:rPr>
          <w:rFonts w:hint="eastAsia" w:ascii="宋体" w:hAnsi="宋体"/>
          <w:b/>
          <w:sz w:val="21"/>
          <w:szCs w:val="21"/>
        </w:rPr>
        <w:t>年</w:t>
      </w:r>
      <w:r>
        <w:rPr>
          <w:rFonts w:hint="eastAsia" w:ascii="宋体" w:hAnsi="宋体"/>
          <w:b/>
          <w:sz w:val="21"/>
          <w:szCs w:val="21"/>
          <w:u w:val="single"/>
        </w:rPr>
        <w:t xml:space="preserve">     </w:t>
      </w:r>
      <w:r>
        <w:rPr>
          <w:rFonts w:hint="eastAsia" w:ascii="宋体" w:hAnsi="宋体"/>
          <w:b/>
          <w:sz w:val="21"/>
          <w:szCs w:val="21"/>
        </w:rPr>
        <w:t xml:space="preserve"> 月</w:t>
      </w:r>
      <w:r>
        <w:rPr>
          <w:rFonts w:hint="eastAsia" w:ascii="宋体" w:hAnsi="宋体"/>
          <w:b/>
          <w:sz w:val="21"/>
          <w:szCs w:val="21"/>
          <w:u w:val="single"/>
        </w:rPr>
        <w:t xml:space="preserve">    </w:t>
      </w:r>
      <w:r>
        <w:rPr>
          <w:rFonts w:ascii="宋体" w:hAnsi="宋体"/>
          <w:b/>
          <w:sz w:val="21"/>
          <w:szCs w:val="21"/>
          <w:u w:val="single"/>
        </w:rPr>
        <w:t xml:space="preserve"> </w:t>
      </w:r>
      <w:r>
        <w:rPr>
          <w:rFonts w:hint="eastAsia" w:ascii="宋体" w:hAnsi="宋体"/>
          <w:b/>
          <w:sz w:val="21"/>
          <w:szCs w:val="21"/>
        </w:rPr>
        <w:t xml:space="preserve">日 至 </w:t>
      </w:r>
      <w:r>
        <w:rPr>
          <w:rFonts w:hint="eastAsia" w:ascii="宋体" w:hAnsi="宋体"/>
          <w:b/>
          <w:sz w:val="21"/>
          <w:szCs w:val="21"/>
          <w:u w:val="single"/>
        </w:rPr>
        <w:t xml:space="preserve">      </w:t>
      </w:r>
      <w:r>
        <w:rPr>
          <w:rFonts w:hint="eastAsia" w:ascii="宋体" w:hAnsi="宋体"/>
          <w:b/>
          <w:sz w:val="21"/>
          <w:szCs w:val="21"/>
        </w:rPr>
        <w:t>年</w:t>
      </w:r>
      <w:r>
        <w:rPr>
          <w:rFonts w:hint="eastAsia" w:ascii="宋体" w:hAnsi="宋体"/>
          <w:b/>
          <w:sz w:val="21"/>
          <w:szCs w:val="21"/>
          <w:u w:val="single"/>
        </w:rPr>
        <w:t xml:space="preserve">     </w:t>
      </w:r>
      <w:r>
        <w:rPr>
          <w:rFonts w:ascii="宋体" w:hAnsi="宋体"/>
          <w:b/>
          <w:sz w:val="21"/>
          <w:szCs w:val="21"/>
          <w:u w:val="single"/>
        </w:rPr>
        <w:t xml:space="preserve"> </w:t>
      </w:r>
      <w:r>
        <w:rPr>
          <w:rFonts w:hint="eastAsia" w:ascii="宋体" w:hAnsi="宋体"/>
          <w:b/>
          <w:sz w:val="21"/>
          <w:szCs w:val="21"/>
        </w:rPr>
        <w:t>月</w:t>
      </w:r>
      <w:r>
        <w:rPr>
          <w:rFonts w:hint="eastAsia" w:ascii="宋体" w:hAnsi="宋体"/>
          <w:b/>
          <w:sz w:val="21"/>
          <w:szCs w:val="21"/>
          <w:u w:val="single"/>
        </w:rPr>
        <w:t xml:space="preserve">      </w:t>
      </w:r>
      <w:r>
        <w:rPr>
          <w:rFonts w:hint="eastAsia" w:ascii="宋体" w:hAnsi="宋体"/>
          <w:b/>
          <w:sz w:val="21"/>
          <w:szCs w:val="21"/>
        </w:rPr>
        <w:t>日</w:t>
      </w:r>
      <w:r>
        <w:rPr>
          <w:rFonts w:ascii="宋体" w:hAnsi="宋体"/>
          <w:b/>
          <w:sz w:val="21"/>
          <w:szCs w:val="21"/>
          <w:u w:val="single"/>
        </w:rPr>
        <w:t xml:space="preserve"> </w:t>
      </w:r>
    </w:p>
    <w:p>
      <w:pPr>
        <w:pStyle w:val="23"/>
        <w:spacing w:line="360" w:lineRule="auto"/>
        <w:ind w:firstLine="424" w:firstLineChars="201"/>
        <w:rPr>
          <w:rFonts w:hint="eastAsia" w:ascii="宋体" w:hAnsi="宋体"/>
          <w:b/>
          <w:sz w:val="21"/>
          <w:szCs w:val="21"/>
        </w:rPr>
      </w:pPr>
      <w:r>
        <w:rPr>
          <w:rFonts w:hint="eastAsia" w:ascii="宋体" w:hAnsi="宋体"/>
          <w:b/>
          <w:sz w:val="21"/>
          <w:szCs w:val="21"/>
        </w:rPr>
        <w:t>付款时间</w:t>
      </w:r>
      <w:r>
        <w:rPr>
          <w:rFonts w:ascii="宋体" w:hAnsi="宋体"/>
          <w:b/>
          <w:sz w:val="21"/>
          <w:szCs w:val="21"/>
        </w:rPr>
        <w:t>:</w:t>
      </w:r>
    </w:p>
    <w:p>
      <w:pPr>
        <w:pStyle w:val="23"/>
        <w:spacing w:line="360" w:lineRule="auto"/>
        <w:ind w:firstLine="424" w:firstLineChars="201"/>
        <w:rPr>
          <w:rFonts w:hint="eastAsia" w:ascii="宋体" w:hAnsi="宋体"/>
          <w:b/>
          <w:sz w:val="21"/>
          <w:szCs w:val="21"/>
          <w:highlight w:val="none"/>
        </w:rPr>
      </w:pPr>
      <w:r>
        <w:rPr>
          <w:rFonts w:hint="eastAsia" w:ascii="宋体" w:hAnsi="宋体"/>
          <w:b/>
          <w:sz w:val="21"/>
          <w:szCs w:val="21"/>
          <w:highlight w:val="none"/>
        </w:rPr>
        <w:t>1.第一次付款：合同签订后5个</w:t>
      </w:r>
      <w:r>
        <w:rPr>
          <w:rFonts w:ascii="宋体" w:hAnsi="宋体"/>
          <w:b/>
          <w:sz w:val="21"/>
          <w:szCs w:val="21"/>
          <w:highlight w:val="none"/>
        </w:rPr>
        <w:t>工作日之内</w:t>
      </w:r>
      <w:r>
        <w:rPr>
          <w:rFonts w:hint="eastAsia" w:ascii="宋体" w:hAnsi="宋体"/>
          <w:b/>
          <w:sz w:val="21"/>
          <w:szCs w:val="21"/>
          <w:highlight w:val="none"/>
        </w:rPr>
        <w:t>付款合同</w:t>
      </w:r>
      <w:r>
        <w:rPr>
          <w:rFonts w:ascii="宋体" w:hAnsi="宋体"/>
          <w:b/>
          <w:sz w:val="21"/>
          <w:szCs w:val="21"/>
          <w:highlight w:val="none"/>
        </w:rPr>
        <w:t>金额款项的</w:t>
      </w:r>
      <w:r>
        <w:rPr>
          <w:rFonts w:hint="eastAsia" w:ascii="宋体" w:hAnsi="宋体"/>
          <w:b/>
          <w:sz w:val="21"/>
          <w:szCs w:val="21"/>
          <w:highlight w:val="none"/>
        </w:rPr>
        <w:t>20%，第二次付款：货到后支付</w:t>
      </w:r>
      <w:r>
        <w:rPr>
          <w:rFonts w:ascii="宋体" w:hAnsi="宋体"/>
          <w:b/>
          <w:sz w:val="21"/>
          <w:szCs w:val="21"/>
          <w:highlight w:val="none"/>
        </w:rPr>
        <w:t>合同金额款项的</w:t>
      </w:r>
      <w:r>
        <w:rPr>
          <w:rFonts w:hint="eastAsia" w:ascii="宋体" w:hAnsi="宋体"/>
          <w:b/>
          <w:sz w:val="21"/>
          <w:szCs w:val="21"/>
          <w:highlight w:val="none"/>
        </w:rPr>
        <w:t>50%，第三次付款：安装调试验收合格后，支付</w:t>
      </w:r>
      <w:r>
        <w:rPr>
          <w:rFonts w:ascii="宋体" w:hAnsi="宋体"/>
          <w:b/>
          <w:sz w:val="21"/>
          <w:szCs w:val="21"/>
          <w:highlight w:val="none"/>
        </w:rPr>
        <w:t>合同金额款项的</w:t>
      </w:r>
      <w:r>
        <w:rPr>
          <w:rFonts w:hint="eastAsia" w:ascii="宋体" w:hAnsi="宋体"/>
          <w:b/>
          <w:sz w:val="21"/>
          <w:szCs w:val="21"/>
          <w:highlight w:val="none"/>
        </w:rPr>
        <w:t>27%</w:t>
      </w:r>
      <w:r>
        <w:rPr>
          <w:rFonts w:ascii="宋体" w:hAnsi="宋体"/>
          <w:b/>
          <w:sz w:val="21"/>
          <w:szCs w:val="21"/>
          <w:highlight w:val="none"/>
        </w:rPr>
        <w:t>；</w:t>
      </w:r>
      <w:r>
        <w:rPr>
          <w:rFonts w:hint="eastAsia" w:ascii="宋体" w:hAnsi="宋体"/>
          <w:b/>
          <w:sz w:val="21"/>
          <w:szCs w:val="21"/>
          <w:highlight w:val="none"/>
        </w:rPr>
        <w:t>第四次付款：剩余</w:t>
      </w:r>
      <w:r>
        <w:rPr>
          <w:rFonts w:ascii="宋体" w:hAnsi="宋体"/>
          <w:b/>
          <w:sz w:val="21"/>
          <w:szCs w:val="21"/>
          <w:highlight w:val="none"/>
        </w:rPr>
        <w:t>合同</w:t>
      </w:r>
      <w:r>
        <w:rPr>
          <w:rFonts w:hint="eastAsia" w:ascii="宋体" w:hAnsi="宋体"/>
          <w:b/>
          <w:sz w:val="21"/>
          <w:szCs w:val="21"/>
          <w:highlight w:val="none"/>
        </w:rPr>
        <w:t>金额3</w:t>
      </w:r>
      <w:r>
        <w:rPr>
          <w:rFonts w:ascii="宋体" w:hAnsi="宋体"/>
          <w:b/>
          <w:sz w:val="21"/>
          <w:szCs w:val="21"/>
          <w:highlight w:val="none"/>
        </w:rPr>
        <w:t>%</w:t>
      </w:r>
      <w:r>
        <w:rPr>
          <w:rFonts w:hint="eastAsia" w:ascii="宋体" w:hAnsi="宋体"/>
          <w:b/>
          <w:sz w:val="21"/>
          <w:szCs w:val="21"/>
          <w:highlight w:val="none"/>
        </w:rPr>
        <w:t>为质保金1年付清</w:t>
      </w:r>
      <w:r>
        <w:rPr>
          <w:rFonts w:ascii="宋体" w:hAnsi="宋体"/>
          <w:b/>
          <w:sz w:val="21"/>
          <w:szCs w:val="21"/>
          <w:highlight w:val="none"/>
        </w:rPr>
        <w:t>。</w:t>
      </w:r>
    </w:p>
    <w:p>
      <w:pPr>
        <w:pStyle w:val="23"/>
        <w:spacing w:line="360" w:lineRule="auto"/>
        <w:ind w:firstLine="422" w:firstLineChars="200"/>
        <w:rPr>
          <w:rFonts w:hint="eastAsia" w:ascii="宋体" w:hAnsi="宋体"/>
          <w:b/>
          <w:sz w:val="21"/>
          <w:szCs w:val="21"/>
        </w:rPr>
      </w:pPr>
      <w:r>
        <w:rPr>
          <w:rFonts w:hint="eastAsia" w:ascii="宋体" w:hAnsi="宋体"/>
          <w:b/>
          <w:sz w:val="21"/>
          <w:szCs w:val="21"/>
        </w:rPr>
        <w:t>2．乙方应于</w:t>
      </w:r>
      <w:r>
        <w:rPr>
          <w:rFonts w:hint="eastAsia" w:ascii="宋体" w:hAnsi="宋体"/>
          <w:b/>
          <w:sz w:val="21"/>
          <w:szCs w:val="21"/>
          <w:u w:val="single"/>
        </w:rPr>
        <w:t xml:space="preserve">   第三次付款</w:t>
      </w:r>
      <w:r>
        <w:rPr>
          <w:rFonts w:ascii="宋体" w:hAnsi="宋体"/>
          <w:b/>
          <w:sz w:val="21"/>
          <w:szCs w:val="21"/>
          <w:u w:val="single"/>
        </w:rPr>
        <w:t>前</w:t>
      </w:r>
      <w:r>
        <w:rPr>
          <w:rFonts w:hint="eastAsia" w:ascii="宋体" w:hAnsi="宋体"/>
          <w:b/>
          <w:sz w:val="21"/>
          <w:szCs w:val="21"/>
          <w:u w:val="single"/>
        </w:rPr>
        <w:t xml:space="preserve">  </w:t>
      </w:r>
      <w:r>
        <w:rPr>
          <w:rFonts w:hint="eastAsia" w:ascii="宋体" w:hAnsi="宋体"/>
          <w:b/>
          <w:sz w:val="21"/>
          <w:szCs w:val="21"/>
        </w:rPr>
        <w:t>通过</w:t>
      </w:r>
      <w:r>
        <w:rPr>
          <w:rFonts w:ascii="宋体" w:hAnsi="宋体"/>
          <w:b/>
          <w:sz w:val="21"/>
          <w:szCs w:val="21"/>
        </w:rPr>
        <w:t>EMS</w:t>
      </w:r>
      <w:r>
        <w:rPr>
          <w:rFonts w:hint="eastAsia" w:ascii="宋体" w:hAnsi="宋体"/>
          <w:b/>
          <w:sz w:val="21"/>
          <w:szCs w:val="21"/>
        </w:rPr>
        <w:t>方式向甲方出具有效发票（发票台头以甲方向乙方发出的订单中需方名称为准）。</w:t>
      </w:r>
    </w:p>
    <w:p>
      <w:pPr>
        <w:pStyle w:val="23"/>
        <w:spacing w:line="360" w:lineRule="auto"/>
        <w:ind w:firstLine="422" w:firstLineChars="200"/>
        <w:rPr>
          <w:rFonts w:hint="eastAsia" w:ascii="宋体" w:hAnsi="宋体"/>
          <w:b/>
          <w:sz w:val="21"/>
          <w:szCs w:val="21"/>
        </w:rPr>
      </w:pPr>
      <w:r>
        <w:rPr>
          <w:rFonts w:hint="eastAsia" w:ascii="宋体" w:hAnsi="宋体"/>
          <w:b/>
          <w:sz w:val="21"/>
          <w:szCs w:val="21"/>
        </w:rPr>
        <w:t>3</w:t>
      </w:r>
      <w:r>
        <w:rPr>
          <w:rFonts w:ascii="宋体" w:hAnsi="宋体"/>
          <w:b/>
          <w:sz w:val="21"/>
          <w:szCs w:val="21"/>
        </w:rPr>
        <w:t>.</w:t>
      </w:r>
      <w:r>
        <w:rPr>
          <w:rFonts w:hint="eastAsia" w:ascii="宋体" w:hAnsi="宋体"/>
          <w:b/>
          <w:sz w:val="21"/>
          <w:szCs w:val="21"/>
        </w:rPr>
        <w:t>甲方收到有效发票后</w:t>
      </w:r>
      <w:r>
        <w:rPr>
          <w:rFonts w:hint="eastAsia" w:ascii="宋体" w:hAnsi="宋体"/>
          <w:b/>
          <w:sz w:val="21"/>
          <w:szCs w:val="21"/>
          <w:u w:val="single"/>
        </w:rPr>
        <w:t xml:space="preserve">  </w:t>
      </w:r>
      <w:r>
        <w:rPr>
          <w:rFonts w:ascii="宋体" w:hAnsi="宋体"/>
          <w:b/>
          <w:sz w:val="21"/>
          <w:szCs w:val="21"/>
          <w:u w:val="single"/>
        </w:rPr>
        <w:t xml:space="preserve">5  </w:t>
      </w:r>
      <w:r>
        <w:rPr>
          <w:rFonts w:hint="eastAsia" w:ascii="宋体" w:hAnsi="宋体"/>
          <w:b/>
          <w:sz w:val="21"/>
          <w:szCs w:val="21"/>
        </w:rPr>
        <w:t>日内向乙方支付货款。</w:t>
      </w:r>
    </w:p>
    <w:p>
      <w:pPr>
        <w:pStyle w:val="23"/>
        <w:spacing w:line="360" w:lineRule="auto"/>
        <w:ind w:firstLine="422" w:firstLineChars="200"/>
        <w:rPr>
          <w:rFonts w:hint="eastAsia" w:ascii="宋体" w:hAnsi="宋体"/>
          <w:b/>
          <w:sz w:val="21"/>
          <w:szCs w:val="21"/>
        </w:rPr>
      </w:pPr>
      <w:r>
        <w:rPr>
          <w:rFonts w:hint="eastAsia" w:ascii="宋体" w:hAnsi="宋体"/>
          <w:b/>
          <w:sz w:val="21"/>
          <w:szCs w:val="21"/>
        </w:rPr>
        <w:t>4</w:t>
      </w:r>
      <w:r>
        <w:rPr>
          <w:rFonts w:ascii="宋体" w:hAnsi="宋体"/>
          <w:b/>
          <w:sz w:val="21"/>
          <w:szCs w:val="21"/>
        </w:rPr>
        <w:t>.</w:t>
      </w:r>
      <w:r>
        <w:rPr>
          <w:rFonts w:hint="eastAsia" w:ascii="宋体" w:hAnsi="宋体"/>
          <w:b/>
          <w:sz w:val="21"/>
          <w:szCs w:val="21"/>
        </w:rPr>
        <w:t>付款信息（应包含付款方式：电汇）：详见附件三。</w:t>
      </w:r>
    </w:p>
    <w:p>
      <w:pPr>
        <w:pStyle w:val="23"/>
        <w:spacing w:line="360" w:lineRule="auto"/>
        <w:rPr>
          <w:rFonts w:ascii="宋体" w:hAnsi="宋体"/>
          <w:b/>
          <w:bCs/>
          <w:sz w:val="21"/>
          <w:szCs w:val="21"/>
        </w:rPr>
      </w:pPr>
      <w:r>
        <w:rPr>
          <w:rFonts w:hint="eastAsia" w:ascii="宋体" w:hAnsi="宋体"/>
          <w:b/>
          <w:bCs/>
          <w:sz w:val="21"/>
          <w:szCs w:val="21"/>
        </w:rPr>
        <w:t>第八条：甲方的权利义务</w:t>
      </w:r>
    </w:p>
    <w:p>
      <w:pPr>
        <w:pStyle w:val="23"/>
        <w:spacing w:line="360" w:lineRule="auto"/>
        <w:ind w:firstLine="420"/>
        <w:rPr>
          <w:rFonts w:hint="eastAsia" w:ascii="宋体" w:hAnsi="宋体"/>
          <w:b/>
          <w:sz w:val="21"/>
          <w:szCs w:val="21"/>
        </w:rPr>
      </w:pPr>
      <w:r>
        <w:rPr>
          <w:rFonts w:hint="eastAsia" w:ascii="宋体" w:hAnsi="宋体"/>
          <w:b/>
          <w:sz w:val="21"/>
          <w:szCs w:val="21"/>
        </w:rPr>
        <w:t>（一）甲方收到并验收货物后，如确认货物不存在数量不足、货物破损情况及包装损坏情况的应为乙方办理收货手续（该手续不作为乙方提供的货物质量合格的依据）。</w:t>
      </w:r>
    </w:p>
    <w:p>
      <w:pPr>
        <w:pStyle w:val="23"/>
        <w:spacing w:line="360" w:lineRule="auto"/>
        <w:ind w:firstLine="420"/>
        <w:rPr>
          <w:rFonts w:hint="eastAsia" w:ascii="宋体" w:hAnsi="宋体"/>
          <w:b/>
          <w:sz w:val="21"/>
          <w:szCs w:val="21"/>
        </w:rPr>
      </w:pPr>
      <w:r>
        <w:rPr>
          <w:rFonts w:hint="eastAsia" w:ascii="宋体" w:hAnsi="宋体"/>
          <w:b/>
          <w:sz w:val="21"/>
          <w:szCs w:val="21"/>
        </w:rPr>
        <w:t>（二）甲方在货物使用过程中出现质量问题的，甲方应及时以书面形式向乙方提出质量异议书，乙方应在本协议约定的时间内处理解决；甲方对乙方的处理结果不满意的，有权提出换货、退货或单方解除本合同；</w:t>
      </w:r>
    </w:p>
    <w:p>
      <w:pPr>
        <w:pStyle w:val="23"/>
        <w:spacing w:line="360" w:lineRule="auto"/>
        <w:ind w:firstLine="420"/>
        <w:rPr>
          <w:rFonts w:hint="eastAsia" w:ascii="宋体" w:hAnsi="宋体"/>
          <w:b/>
          <w:color w:val="0070C0"/>
          <w:sz w:val="21"/>
          <w:szCs w:val="21"/>
        </w:rPr>
      </w:pPr>
      <w:r>
        <w:rPr>
          <w:rFonts w:hint="eastAsia" w:ascii="宋体" w:hAnsi="宋体"/>
          <w:b/>
          <w:sz w:val="21"/>
          <w:szCs w:val="21"/>
        </w:rPr>
        <w:t>（三）甲方应按照本协议约定时间向乙方支付订单项下的货物价款。</w:t>
      </w:r>
      <w:r>
        <w:rPr>
          <w:rFonts w:hint="eastAsia" w:ascii="宋体" w:hAnsi="宋体"/>
          <w:b/>
          <w:color w:val="0070C0"/>
          <w:sz w:val="21"/>
          <w:szCs w:val="21"/>
        </w:rPr>
        <w:t xml:space="preserve"> </w:t>
      </w:r>
    </w:p>
    <w:p>
      <w:pPr>
        <w:pStyle w:val="23"/>
        <w:spacing w:line="360" w:lineRule="auto"/>
        <w:rPr>
          <w:rFonts w:ascii="宋体" w:hAnsi="宋体"/>
          <w:b/>
          <w:bCs/>
          <w:sz w:val="21"/>
          <w:szCs w:val="21"/>
        </w:rPr>
      </w:pPr>
      <w:r>
        <w:rPr>
          <w:rFonts w:hint="eastAsia" w:ascii="宋体" w:hAnsi="宋体"/>
          <w:b/>
          <w:bCs/>
          <w:sz w:val="21"/>
          <w:szCs w:val="21"/>
        </w:rPr>
        <w:t>第九条：乙方权利义务</w:t>
      </w:r>
    </w:p>
    <w:p>
      <w:pPr>
        <w:pStyle w:val="23"/>
        <w:spacing w:line="360" w:lineRule="auto"/>
        <w:ind w:firstLine="420"/>
        <w:rPr>
          <w:rFonts w:ascii="宋体" w:hAnsi="宋体"/>
          <w:b/>
          <w:sz w:val="21"/>
          <w:szCs w:val="21"/>
        </w:rPr>
      </w:pPr>
      <w:r>
        <w:rPr>
          <w:rFonts w:hint="eastAsia" w:ascii="宋体" w:hAnsi="宋体"/>
          <w:b/>
          <w:sz w:val="21"/>
          <w:szCs w:val="21"/>
        </w:rPr>
        <w:t>（一）乙方同意接受甲方下发的订单，按照其订单要求发货，并同意履行订单中约定的其他内容。</w:t>
      </w:r>
    </w:p>
    <w:p>
      <w:pPr>
        <w:pStyle w:val="23"/>
        <w:spacing w:line="360" w:lineRule="auto"/>
        <w:ind w:firstLine="420"/>
        <w:rPr>
          <w:rFonts w:ascii="宋体" w:hAnsi="宋体"/>
          <w:b/>
          <w:sz w:val="21"/>
          <w:szCs w:val="21"/>
        </w:rPr>
      </w:pPr>
      <w:r>
        <w:rPr>
          <w:rFonts w:hint="eastAsia" w:ascii="宋体" w:hAnsi="宋体"/>
          <w:b/>
          <w:sz w:val="21"/>
          <w:szCs w:val="21"/>
        </w:rPr>
        <w:t>（二）乙方送货时应将该批次货物的出厂检验报告及其它说明材料一并提交给甲方。</w:t>
      </w:r>
    </w:p>
    <w:p>
      <w:pPr>
        <w:pStyle w:val="23"/>
        <w:spacing w:line="360" w:lineRule="auto"/>
        <w:ind w:firstLine="420"/>
        <w:rPr>
          <w:rFonts w:hint="eastAsia" w:ascii="宋体" w:hAnsi="宋体"/>
          <w:b/>
          <w:sz w:val="21"/>
          <w:szCs w:val="21"/>
        </w:rPr>
      </w:pPr>
      <w:r>
        <w:rPr>
          <w:rFonts w:hint="eastAsia" w:ascii="宋体" w:hAnsi="宋体"/>
          <w:b/>
          <w:sz w:val="21"/>
          <w:szCs w:val="21"/>
        </w:rPr>
        <w:t>（三）乙方保证向甲方提供的货物符合甲方要求的质量标准，未约定质量标准的其他方面参照国家质量标准。甲方在使用产品的过程中出现产品质量问题的，乙方应在本合同约定时间内处理解决；</w:t>
      </w:r>
    </w:p>
    <w:p>
      <w:pPr>
        <w:pStyle w:val="28"/>
        <w:spacing w:after="0" w:line="360" w:lineRule="auto"/>
        <w:ind w:left="0" w:firstLine="316" w:firstLineChars="150"/>
        <w:jc w:val="left"/>
        <w:rPr>
          <w:rFonts w:ascii="宋体" w:hAnsi="宋体"/>
          <w:b/>
          <w:sz w:val="21"/>
          <w:szCs w:val="21"/>
        </w:rPr>
      </w:pPr>
      <w:r>
        <w:rPr>
          <w:rFonts w:hint="eastAsia" w:ascii="宋体" w:hAnsi="宋体"/>
          <w:b/>
          <w:sz w:val="21"/>
          <w:szCs w:val="21"/>
        </w:rPr>
        <w:t>（四）乙方保证，所供货物均已取得有关国家机关的相关证件及生产资质，如因该产品未取得相应证件而导致的行政处罚或经济纠纷事件，应当由乙方负责。</w:t>
      </w:r>
    </w:p>
    <w:p>
      <w:pPr>
        <w:pStyle w:val="23"/>
        <w:spacing w:line="360" w:lineRule="auto"/>
        <w:ind w:firstLine="422" w:firstLineChars="200"/>
        <w:rPr>
          <w:rFonts w:ascii="宋体" w:hAnsi="宋体"/>
          <w:b/>
          <w:sz w:val="21"/>
          <w:szCs w:val="21"/>
          <w:highlight w:val="none"/>
        </w:rPr>
      </w:pPr>
      <w:r>
        <w:rPr>
          <w:rFonts w:hint="eastAsia" w:ascii="宋体" w:hAnsi="宋体"/>
          <w:b/>
          <w:sz w:val="21"/>
          <w:szCs w:val="21"/>
        </w:rPr>
        <w:t>（五）乙方在</w:t>
      </w:r>
      <w:r>
        <w:rPr>
          <w:rFonts w:hint="eastAsia" w:ascii="宋体" w:hAnsi="宋体"/>
          <w:b/>
          <w:sz w:val="21"/>
          <w:szCs w:val="21"/>
          <w:highlight w:val="none"/>
        </w:rPr>
        <w:t>安装调试过程中应保障甲方的载体设备及数据正常使用，造成设备损坏或数据丢失的，需承担所有给甲方带来的损失，根据情况不超合同总额的</w:t>
      </w:r>
      <w:r>
        <w:rPr>
          <w:rFonts w:ascii="宋体" w:hAnsi="宋体"/>
          <w:b/>
          <w:sz w:val="21"/>
          <w:szCs w:val="21"/>
          <w:highlight w:val="none"/>
        </w:rPr>
        <w:t>100%</w:t>
      </w:r>
      <w:r>
        <w:rPr>
          <w:rFonts w:hint="eastAsia" w:ascii="宋体" w:hAnsi="宋体"/>
          <w:b/>
          <w:sz w:val="21"/>
          <w:szCs w:val="21"/>
          <w:highlight w:val="none"/>
        </w:rPr>
        <w:t>（特别重大数据事故除外）。</w:t>
      </w:r>
    </w:p>
    <w:p>
      <w:pPr>
        <w:pStyle w:val="23"/>
        <w:spacing w:line="360" w:lineRule="auto"/>
        <w:ind w:firstLine="422" w:firstLineChars="200"/>
        <w:rPr>
          <w:rFonts w:hint="eastAsia" w:ascii="宋体" w:hAnsi="宋体"/>
          <w:b/>
          <w:sz w:val="21"/>
          <w:szCs w:val="21"/>
        </w:rPr>
      </w:pPr>
      <w:r>
        <w:rPr>
          <w:rFonts w:hint="eastAsia" w:ascii="宋体" w:hAnsi="宋体"/>
          <w:b/>
          <w:sz w:val="21"/>
          <w:szCs w:val="21"/>
          <w:highlight w:val="none"/>
        </w:rPr>
        <w:t>（六）乙方保证甲方每个设备的安装调试时间控制在1</w:t>
      </w:r>
      <w:r>
        <w:rPr>
          <w:rFonts w:ascii="宋体" w:hAnsi="宋体"/>
          <w:b/>
          <w:sz w:val="21"/>
          <w:szCs w:val="21"/>
          <w:highlight w:val="none"/>
        </w:rPr>
        <w:t>2</w:t>
      </w:r>
      <w:r>
        <w:rPr>
          <w:rFonts w:hint="eastAsia" w:ascii="宋体" w:hAnsi="宋体"/>
          <w:b/>
          <w:sz w:val="21"/>
          <w:szCs w:val="21"/>
          <w:highlight w:val="none"/>
        </w:rPr>
        <w:t>小时之内，超出1</w:t>
      </w:r>
      <w:r>
        <w:rPr>
          <w:rFonts w:ascii="宋体" w:hAnsi="宋体"/>
          <w:b/>
          <w:sz w:val="21"/>
          <w:szCs w:val="21"/>
          <w:highlight w:val="none"/>
        </w:rPr>
        <w:t>2</w:t>
      </w:r>
      <w:r>
        <w:rPr>
          <w:rFonts w:hint="eastAsia" w:ascii="宋体" w:hAnsi="宋体"/>
          <w:b/>
          <w:sz w:val="21"/>
          <w:szCs w:val="21"/>
          <w:highlight w:val="none"/>
        </w:rPr>
        <w:t>小时根据业务实际情况补偿甲方合同金额的</w:t>
      </w:r>
      <w:r>
        <w:rPr>
          <w:rFonts w:ascii="宋体" w:hAnsi="宋体"/>
          <w:b/>
          <w:sz w:val="21"/>
          <w:szCs w:val="21"/>
          <w:highlight w:val="none"/>
        </w:rPr>
        <w:t>2%-5%</w:t>
      </w:r>
      <w:r>
        <w:rPr>
          <w:rFonts w:hint="eastAsia" w:ascii="宋体" w:hAnsi="宋体"/>
          <w:b/>
          <w:sz w:val="21"/>
          <w:szCs w:val="21"/>
          <w:highlight w:val="none"/>
        </w:rPr>
        <w:t>。</w:t>
      </w:r>
      <w:r>
        <w:rPr>
          <w:rFonts w:hint="eastAsia" w:ascii="宋体" w:hAnsi="宋体"/>
          <w:b/>
          <w:sz w:val="21"/>
          <w:szCs w:val="21"/>
        </w:rPr>
        <w:t xml:space="preserve"> </w:t>
      </w:r>
      <w:r>
        <w:rPr>
          <w:rFonts w:ascii="宋体" w:hAnsi="宋体"/>
          <w:b/>
          <w:sz w:val="21"/>
          <w:szCs w:val="21"/>
        </w:rPr>
        <w:t xml:space="preserve"> </w:t>
      </w:r>
    </w:p>
    <w:p>
      <w:pPr>
        <w:pStyle w:val="23"/>
        <w:spacing w:line="360" w:lineRule="auto"/>
        <w:rPr>
          <w:rFonts w:hint="eastAsia" w:ascii="宋体" w:hAnsi="宋体"/>
          <w:b/>
          <w:bCs/>
          <w:sz w:val="21"/>
          <w:szCs w:val="21"/>
        </w:rPr>
      </w:pPr>
      <w:r>
        <w:rPr>
          <w:rFonts w:hint="eastAsia" w:ascii="宋体" w:hAnsi="宋体"/>
          <w:b/>
          <w:bCs/>
          <w:sz w:val="21"/>
          <w:szCs w:val="21"/>
        </w:rPr>
        <w:t>第十条：违约责任</w:t>
      </w:r>
    </w:p>
    <w:p>
      <w:pPr>
        <w:pStyle w:val="23"/>
        <w:spacing w:line="360" w:lineRule="auto"/>
        <w:ind w:firstLine="412"/>
        <w:rPr>
          <w:rFonts w:ascii="宋体" w:hAnsi="宋体"/>
          <w:b/>
          <w:sz w:val="21"/>
          <w:szCs w:val="21"/>
          <w:highlight w:val="none"/>
        </w:rPr>
      </w:pPr>
      <w:r>
        <w:rPr>
          <w:rFonts w:hint="eastAsia" w:ascii="宋体" w:hAnsi="宋体"/>
          <w:b/>
          <w:sz w:val="21"/>
          <w:szCs w:val="21"/>
          <w:highlight w:val="none"/>
        </w:rPr>
        <w:t>（一）乙方收到甲方下发的订单后，应积极按照订单要求组织发货，严格履行订单约定内容，否则应向甲方支付本次订单总价款的</w:t>
      </w:r>
      <w:r>
        <w:rPr>
          <w:rFonts w:hint="eastAsia" w:ascii="宋体" w:hAnsi="宋体"/>
          <w:b/>
          <w:sz w:val="21"/>
          <w:szCs w:val="21"/>
          <w:highlight w:val="none"/>
          <w:u w:val="single"/>
        </w:rPr>
        <w:t xml:space="preserve"> 10%</w:t>
      </w:r>
      <w:r>
        <w:rPr>
          <w:rFonts w:hint="eastAsia" w:ascii="宋体" w:hAnsi="宋体"/>
          <w:b/>
          <w:sz w:val="21"/>
          <w:szCs w:val="21"/>
          <w:highlight w:val="none"/>
        </w:rPr>
        <w:t>的违约金；并赔偿由此给甲方造成一切经济损失。</w:t>
      </w:r>
    </w:p>
    <w:p>
      <w:pPr>
        <w:pStyle w:val="23"/>
        <w:spacing w:line="360" w:lineRule="auto"/>
        <w:ind w:firstLine="412"/>
        <w:rPr>
          <w:rFonts w:hint="eastAsia" w:ascii="宋体" w:hAnsi="宋体"/>
          <w:b/>
          <w:sz w:val="21"/>
          <w:szCs w:val="21"/>
          <w:highlight w:val="none"/>
        </w:rPr>
      </w:pPr>
      <w:r>
        <w:rPr>
          <w:rFonts w:hint="eastAsia" w:ascii="宋体" w:hAnsi="宋体"/>
          <w:b/>
          <w:sz w:val="21"/>
          <w:szCs w:val="21"/>
          <w:highlight w:val="none"/>
        </w:rPr>
        <w:t>（二）乙方应在订单约定时间内将全部货物运送到订单指定地点，每迟延一日，甲方将在乙方本次订单的总货款中，扣除本订单总货款的 5‰作为违约金，乙方还应赔偿由此给甲方造成的全部损失。</w:t>
      </w:r>
    </w:p>
    <w:p>
      <w:pPr>
        <w:pStyle w:val="23"/>
        <w:spacing w:line="360" w:lineRule="auto"/>
        <w:ind w:firstLine="412"/>
        <w:rPr>
          <w:rFonts w:ascii="宋体" w:hAnsi="宋体"/>
          <w:b/>
          <w:sz w:val="21"/>
          <w:szCs w:val="21"/>
        </w:rPr>
      </w:pPr>
      <w:r>
        <w:rPr>
          <w:rFonts w:hint="eastAsia" w:ascii="宋体" w:hAnsi="宋体"/>
          <w:b/>
          <w:sz w:val="21"/>
          <w:szCs w:val="21"/>
        </w:rPr>
        <w:t>（三）乙方向甲方提供的货物存在质量问题的，乙方应向甲方支付本次订单货款总额的 10 %的违约金，并赔偿由此给甲方造成的一切经济损失。</w:t>
      </w:r>
    </w:p>
    <w:p>
      <w:pPr>
        <w:pStyle w:val="23"/>
        <w:spacing w:line="360" w:lineRule="auto"/>
        <w:ind w:firstLine="412"/>
        <w:rPr>
          <w:rFonts w:ascii="宋体" w:hAnsi="宋体"/>
          <w:b/>
          <w:sz w:val="21"/>
          <w:szCs w:val="21"/>
        </w:rPr>
      </w:pPr>
      <w:r>
        <w:rPr>
          <w:rFonts w:hint="eastAsia" w:ascii="宋体" w:hAnsi="宋体"/>
          <w:b/>
          <w:sz w:val="21"/>
          <w:szCs w:val="21"/>
        </w:rPr>
        <w:t>（四）乙方</w:t>
      </w:r>
      <w:r>
        <w:rPr>
          <w:rFonts w:ascii="宋体" w:hAnsi="宋体"/>
          <w:b/>
          <w:sz w:val="21"/>
          <w:szCs w:val="21"/>
        </w:rPr>
        <w:t>按照合同约束完成工作，</w:t>
      </w:r>
      <w:r>
        <w:rPr>
          <w:rFonts w:hint="eastAsia" w:ascii="宋体" w:hAnsi="宋体"/>
          <w:b/>
          <w:sz w:val="21"/>
          <w:szCs w:val="21"/>
        </w:rPr>
        <w:t>若</w:t>
      </w:r>
      <w:r>
        <w:rPr>
          <w:rFonts w:ascii="宋体" w:hAnsi="宋体"/>
          <w:b/>
          <w:sz w:val="21"/>
          <w:szCs w:val="21"/>
        </w:rPr>
        <w:t>甲方未能按照合同约束时间支付费用，</w:t>
      </w:r>
      <w:r>
        <w:rPr>
          <w:rFonts w:hint="eastAsia" w:ascii="宋体" w:hAnsi="宋体"/>
          <w:b/>
          <w:sz w:val="21"/>
          <w:szCs w:val="21"/>
        </w:rPr>
        <w:t>甲方应向乙方支付本次订单货款总额的 10 %的违约金，并赔偿由此给乙方造成的一切经济损失。</w:t>
      </w:r>
    </w:p>
    <w:p>
      <w:pPr>
        <w:pStyle w:val="23"/>
        <w:spacing w:line="360" w:lineRule="auto"/>
        <w:ind w:firstLine="422" w:firstLineChars="200"/>
        <w:rPr>
          <w:rFonts w:ascii="宋体" w:hAnsi="宋体"/>
          <w:b/>
          <w:sz w:val="21"/>
          <w:szCs w:val="21"/>
          <w:highlight w:val="none"/>
        </w:rPr>
      </w:pPr>
      <w:r>
        <w:rPr>
          <w:rFonts w:hint="eastAsia" w:ascii="宋体" w:hAnsi="宋体"/>
          <w:b/>
          <w:bCs/>
          <w:sz w:val="21"/>
          <w:szCs w:val="21"/>
        </w:rPr>
        <w:t xml:space="preserve"> </w:t>
      </w:r>
      <w:r>
        <w:rPr>
          <w:rFonts w:hint="eastAsia" w:ascii="宋体" w:hAnsi="宋体"/>
          <w:b/>
          <w:sz w:val="21"/>
          <w:szCs w:val="21"/>
        </w:rPr>
        <w:t>（五）乙方需按甲方要求完</w:t>
      </w:r>
      <w:r>
        <w:rPr>
          <w:rFonts w:hint="eastAsia" w:ascii="宋体" w:hAnsi="宋体"/>
          <w:b/>
          <w:sz w:val="21"/>
          <w:szCs w:val="21"/>
          <w:highlight w:val="none"/>
        </w:rPr>
        <w:t>成安装调试，未按要求完成或只能完成部分的，由此产生后果，甲方有权力要求乙方退还收到的甲方的全部款项（含硬件和软件）并终止合同，甲方退货至乙方，同时乙方还应赔偿由此给甲方造成的其他全部损失。</w:t>
      </w:r>
    </w:p>
    <w:p>
      <w:pPr>
        <w:pStyle w:val="23"/>
        <w:spacing w:line="360" w:lineRule="auto"/>
        <w:ind w:firstLine="422" w:firstLineChars="200"/>
        <w:rPr>
          <w:rFonts w:hint="eastAsia" w:ascii="宋体" w:hAnsi="宋体"/>
          <w:b/>
          <w:bCs/>
          <w:sz w:val="21"/>
          <w:szCs w:val="21"/>
          <w:highlight w:val="none"/>
        </w:rPr>
      </w:pPr>
      <w:r>
        <w:rPr>
          <w:rFonts w:hint="eastAsia" w:ascii="宋体" w:hAnsi="宋体"/>
          <w:b/>
          <w:sz w:val="21"/>
          <w:szCs w:val="21"/>
          <w:highlight w:val="none"/>
        </w:rPr>
        <w:t xml:space="preserve"> （六）签署合同表明乙方已对甲方目前的数据应用现状及需求完全认可，此合同包含软硬件供应安装调试及服务器存储扩容，乙方保证新设备与原有设备正常连接和兼容使用，因前期调研不清楚产生的安装及相关兼容问题造成的所有费用和后果，一切由乙方承担。</w:t>
      </w:r>
    </w:p>
    <w:p>
      <w:pPr>
        <w:pStyle w:val="23"/>
        <w:spacing w:line="360" w:lineRule="auto"/>
        <w:rPr>
          <w:rFonts w:ascii="宋体" w:hAnsi="宋体"/>
          <w:b/>
          <w:bCs/>
          <w:sz w:val="21"/>
          <w:szCs w:val="21"/>
        </w:rPr>
      </w:pPr>
      <w:r>
        <w:rPr>
          <w:rFonts w:hint="eastAsia" w:ascii="宋体" w:hAnsi="宋体"/>
          <w:b/>
          <w:bCs/>
          <w:sz w:val="21"/>
          <w:szCs w:val="21"/>
        </w:rPr>
        <w:t>第十一条：不可抗力</w:t>
      </w:r>
    </w:p>
    <w:p>
      <w:pPr>
        <w:pStyle w:val="29"/>
        <w:spacing w:line="360" w:lineRule="auto"/>
        <w:ind w:firstLine="560"/>
        <w:rPr>
          <w:rFonts w:ascii="宋体" w:hAnsi="宋体"/>
          <w:b/>
        </w:rPr>
      </w:pPr>
      <w:r>
        <w:rPr>
          <w:rFonts w:hint="eastAsia" w:ascii="宋体" w:hAnsi="宋体"/>
          <w:b/>
        </w:rPr>
        <w:t>（一）任何一方由于战争及严重的火灾、台风、地震、水灾等人力不可抗力的事件而影响其履行合同所规定的义务的，应当将发生的不可抗力事件的情况以书面方式通知另一方。受影响的一方对因不可抗力而不能履行或延迟履行合同义务不承担责任。</w:t>
      </w:r>
    </w:p>
    <w:p>
      <w:pPr>
        <w:pStyle w:val="29"/>
        <w:spacing w:line="360" w:lineRule="auto"/>
        <w:ind w:firstLine="560"/>
        <w:rPr>
          <w:rFonts w:hint="eastAsia" w:ascii="宋体" w:hAnsi="宋体"/>
          <w:b/>
        </w:rPr>
      </w:pPr>
      <w:r>
        <w:rPr>
          <w:rFonts w:hint="eastAsia" w:ascii="宋体" w:hAnsi="宋体"/>
          <w:b/>
        </w:rPr>
        <w:t>（二）双方在不可抗力事件停止后或影响消除后立即继续履行合同义务，合同履行期限顺延。但如果不可抗力事件持续超过一百二十天，任何一方有权书面通知对方终止本合同。</w:t>
      </w:r>
    </w:p>
    <w:p>
      <w:pPr>
        <w:pStyle w:val="29"/>
        <w:spacing w:line="360" w:lineRule="auto"/>
        <w:ind w:firstLine="0"/>
        <w:rPr>
          <w:rFonts w:hint="eastAsia" w:ascii="宋体" w:hAnsi="宋体"/>
          <w:b/>
        </w:rPr>
      </w:pPr>
      <w:r>
        <w:rPr>
          <w:rFonts w:hint="eastAsia" w:ascii="宋体" w:hAnsi="宋体"/>
          <w:b/>
        </w:rPr>
        <w:t>第十二条：指定联系方式</w:t>
      </w:r>
    </w:p>
    <w:p>
      <w:pPr>
        <w:pStyle w:val="29"/>
        <w:spacing w:line="360" w:lineRule="auto"/>
        <w:ind w:firstLine="316" w:firstLineChars="150"/>
        <w:rPr>
          <w:rFonts w:hint="eastAsia" w:ascii="宋体" w:hAnsi="宋体"/>
          <w:b/>
        </w:rPr>
      </w:pPr>
      <w:r>
        <w:rPr>
          <w:rFonts w:hint="eastAsia" w:ascii="宋体" w:hAnsi="宋体"/>
          <w:b/>
        </w:rPr>
        <w:t>甲方指定传真或电话：电话：        传真：</w:t>
      </w:r>
      <w:r>
        <w:rPr>
          <w:rFonts w:ascii="宋体" w:hAnsi="宋体"/>
          <w:b/>
        </w:rPr>
        <w:t xml:space="preserve">   </w:t>
      </w:r>
    </w:p>
    <w:p>
      <w:pPr>
        <w:pStyle w:val="23"/>
        <w:spacing w:line="360" w:lineRule="auto"/>
        <w:ind w:firstLine="316" w:firstLineChars="150"/>
        <w:rPr>
          <w:rFonts w:ascii="宋体" w:hAnsi="宋体" w:cs="宋体"/>
          <w:b/>
          <w:sz w:val="21"/>
          <w:szCs w:val="21"/>
        </w:rPr>
      </w:pPr>
      <w:r>
        <w:rPr>
          <w:rFonts w:hint="eastAsia" w:ascii="宋体" w:hAnsi="宋体" w:cs="宋体"/>
          <w:b/>
          <w:sz w:val="21"/>
          <w:szCs w:val="21"/>
        </w:rPr>
        <w:t>乙方指定传真或电话：电话：        传真：</w:t>
      </w:r>
    </w:p>
    <w:p>
      <w:pPr>
        <w:pStyle w:val="23"/>
        <w:spacing w:line="360" w:lineRule="auto"/>
        <w:rPr>
          <w:rFonts w:hint="eastAsia" w:ascii="宋体" w:hAnsi="宋体"/>
          <w:b/>
          <w:bCs/>
          <w:sz w:val="21"/>
          <w:szCs w:val="21"/>
        </w:rPr>
      </w:pPr>
    </w:p>
    <w:p>
      <w:pPr>
        <w:pStyle w:val="23"/>
        <w:spacing w:line="360" w:lineRule="auto"/>
        <w:rPr>
          <w:rFonts w:ascii="宋体" w:hAnsi="宋体"/>
          <w:b/>
          <w:bCs/>
          <w:sz w:val="21"/>
          <w:szCs w:val="21"/>
        </w:rPr>
      </w:pPr>
      <w:r>
        <w:rPr>
          <w:rFonts w:hint="eastAsia" w:ascii="宋体" w:hAnsi="宋体"/>
          <w:b/>
          <w:bCs/>
          <w:sz w:val="21"/>
          <w:szCs w:val="21"/>
        </w:rPr>
        <w:t>第十三条：争议解决</w:t>
      </w:r>
    </w:p>
    <w:p>
      <w:pPr>
        <w:pStyle w:val="23"/>
        <w:spacing w:line="360" w:lineRule="auto"/>
        <w:ind w:firstLine="422" w:firstLineChars="200"/>
        <w:rPr>
          <w:rFonts w:ascii="宋体" w:hAnsi="宋体"/>
          <w:b/>
          <w:sz w:val="21"/>
          <w:szCs w:val="21"/>
        </w:rPr>
      </w:pPr>
      <w:r>
        <w:rPr>
          <w:rFonts w:hint="eastAsia" w:ascii="宋体" w:hAnsi="宋体"/>
          <w:b/>
          <w:sz w:val="21"/>
          <w:szCs w:val="21"/>
        </w:rPr>
        <w:t>甲、乙双方应当积极履行本协议约定，本协议在履行过程中，如发生争议，甲、乙双方应友好协商解决，协商不成，任何一方均应向</w:t>
      </w:r>
      <w:r>
        <w:rPr>
          <w:rFonts w:hint="eastAsia" w:ascii="宋体" w:hAnsi="宋体"/>
          <w:b/>
          <w:bCs/>
          <w:sz w:val="21"/>
          <w:szCs w:val="21"/>
          <w:u w:val="single"/>
        </w:rPr>
        <w:t>甲方</w:t>
      </w:r>
      <w:r>
        <w:rPr>
          <w:rFonts w:hint="eastAsia" w:ascii="宋体" w:hAnsi="宋体"/>
          <w:b/>
          <w:sz w:val="21"/>
          <w:szCs w:val="21"/>
        </w:rPr>
        <w:t>所在地人民法院提起诉讼。</w:t>
      </w:r>
    </w:p>
    <w:p>
      <w:pPr>
        <w:pStyle w:val="23"/>
        <w:spacing w:line="360" w:lineRule="auto"/>
        <w:rPr>
          <w:rFonts w:ascii="宋体" w:hAnsi="宋体"/>
          <w:b/>
          <w:bCs/>
          <w:sz w:val="21"/>
          <w:szCs w:val="21"/>
        </w:rPr>
      </w:pPr>
      <w:r>
        <w:rPr>
          <w:rFonts w:hint="eastAsia" w:ascii="宋体" w:hAnsi="宋体"/>
          <w:b/>
          <w:bCs/>
          <w:sz w:val="21"/>
          <w:szCs w:val="21"/>
        </w:rPr>
        <w:t>第十四条：效力及份数</w:t>
      </w:r>
    </w:p>
    <w:p>
      <w:pPr>
        <w:pStyle w:val="23"/>
        <w:spacing w:line="360" w:lineRule="auto"/>
        <w:ind w:firstLine="415" w:firstLineChars="197"/>
        <w:rPr>
          <w:rFonts w:hint="eastAsia" w:ascii="宋体" w:hAnsi="宋体"/>
          <w:b/>
          <w:sz w:val="21"/>
          <w:szCs w:val="21"/>
        </w:rPr>
      </w:pPr>
      <w:r>
        <w:rPr>
          <w:rFonts w:hint="eastAsia" w:ascii="宋体" w:hAnsi="宋体"/>
          <w:b/>
          <w:sz w:val="21"/>
          <w:szCs w:val="21"/>
        </w:rPr>
        <w:t>本协议壹式贰份，甲、乙双方各执壹份，自甲、乙双方签字盖章之日起生效（合同传真件具有同等法律效力）。</w:t>
      </w:r>
    </w:p>
    <w:p>
      <w:pPr>
        <w:pStyle w:val="23"/>
        <w:spacing w:line="360" w:lineRule="auto"/>
        <w:ind w:firstLine="415" w:firstLineChars="197"/>
        <w:rPr>
          <w:rFonts w:hint="eastAsia" w:ascii="宋体" w:hAnsi="宋体"/>
          <w:b/>
          <w:sz w:val="21"/>
          <w:szCs w:val="21"/>
        </w:rPr>
      </w:pPr>
    </w:p>
    <w:p>
      <w:pPr>
        <w:pStyle w:val="23"/>
        <w:spacing w:line="360" w:lineRule="auto"/>
        <w:ind w:left="4638" w:hanging="4638" w:hangingChars="2200"/>
        <w:rPr>
          <w:rFonts w:ascii="宋体" w:hAnsi="宋体"/>
          <w:b/>
          <w:sz w:val="21"/>
          <w:szCs w:val="21"/>
        </w:rPr>
      </w:pPr>
      <w:r>
        <w:rPr>
          <w:rFonts w:hint="eastAsia" w:ascii="宋体" w:hAnsi="宋体"/>
          <w:b/>
          <w:sz w:val="21"/>
          <w:szCs w:val="21"/>
        </w:rPr>
        <w:t xml:space="preserve">甲方盖章：                    </w:t>
      </w:r>
      <w:r>
        <w:rPr>
          <w:rFonts w:ascii="宋体" w:hAnsi="宋体"/>
          <w:b/>
          <w:sz w:val="21"/>
          <w:szCs w:val="21"/>
        </w:rPr>
        <w:t xml:space="preserve">                 </w:t>
      </w:r>
      <w:r>
        <w:rPr>
          <w:rFonts w:hint="eastAsia" w:ascii="宋体" w:hAnsi="宋体"/>
          <w:b/>
          <w:sz w:val="21"/>
          <w:szCs w:val="21"/>
        </w:rPr>
        <w:t xml:space="preserve">乙方盖章： </w:t>
      </w:r>
    </w:p>
    <w:p>
      <w:pPr>
        <w:pStyle w:val="23"/>
        <w:spacing w:line="360" w:lineRule="auto"/>
        <w:ind w:left="4638" w:hanging="4638" w:hangingChars="2200"/>
        <w:rPr>
          <w:rFonts w:ascii="宋体" w:hAnsi="宋体"/>
          <w:b/>
          <w:sz w:val="21"/>
          <w:szCs w:val="21"/>
        </w:rPr>
      </w:pPr>
      <w:r>
        <w:rPr>
          <w:rFonts w:hint="eastAsia" w:ascii="宋体" w:hAnsi="宋体"/>
          <w:b/>
          <w:sz w:val="21"/>
          <w:szCs w:val="21"/>
        </w:rPr>
        <w:t>甲方委托代理人：</w:t>
      </w:r>
      <w:r>
        <w:rPr>
          <w:rFonts w:ascii="宋体" w:hAnsi="宋体"/>
          <w:b/>
          <w:sz w:val="21"/>
          <w:szCs w:val="21"/>
        </w:rPr>
        <w:t xml:space="preserve">                               </w:t>
      </w:r>
      <w:r>
        <w:rPr>
          <w:rFonts w:hint="eastAsia" w:ascii="宋体" w:hAnsi="宋体"/>
          <w:b/>
          <w:sz w:val="21"/>
          <w:szCs w:val="21"/>
        </w:rPr>
        <w:t>乙方委托代理人：</w:t>
      </w:r>
    </w:p>
    <w:p>
      <w:pPr>
        <w:pStyle w:val="23"/>
        <w:spacing w:line="360" w:lineRule="auto"/>
        <w:rPr>
          <w:rFonts w:hint="eastAsia" w:ascii="宋体" w:hAnsi="宋体"/>
          <w:b/>
          <w:sz w:val="21"/>
          <w:szCs w:val="21"/>
        </w:rPr>
      </w:pPr>
      <w:r>
        <w:rPr>
          <w:rFonts w:hint="eastAsia" w:ascii="宋体" w:hAnsi="宋体"/>
          <w:b/>
          <w:sz w:val="21"/>
          <w:szCs w:val="21"/>
        </w:rPr>
        <w:t>日期：  年    月    日</w:t>
      </w:r>
      <w:r>
        <w:rPr>
          <w:rFonts w:ascii="宋体" w:hAnsi="宋体"/>
          <w:b/>
          <w:sz w:val="21"/>
          <w:szCs w:val="21"/>
        </w:rPr>
        <w:tab/>
      </w:r>
      <w:r>
        <w:rPr>
          <w:rFonts w:ascii="宋体" w:hAnsi="宋体"/>
          <w:b/>
          <w:sz w:val="21"/>
          <w:szCs w:val="21"/>
        </w:rPr>
        <w:tab/>
      </w:r>
      <w:r>
        <w:rPr>
          <w:rFonts w:ascii="宋体" w:hAnsi="宋体"/>
          <w:b/>
          <w:sz w:val="21"/>
          <w:szCs w:val="21"/>
        </w:rPr>
        <w:t xml:space="preserve">             </w:t>
      </w:r>
      <w:r>
        <w:rPr>
          <w:rFonts w:hint="eastAsia" w:ascii="宋体" w:hAnsi="宋体"/>
          <w:b/>
          <w:sz w:val="21"/>
          <w:szCs w:val="21"/>
        </w:rPr>
        <w:t xml:space="preserve">     </w:t>
      </w:r>
      <w:r>
        <w:rPr>
          <w:rFonts w:ascii="宋体" w:hAnsi="宋体"/>
          <w:b/>
          <w:sz w:val="21"/>
          <w:szCs w:val="21"/>
        </w:rPr>
        <w:t xml:space="preserve">  </w:t>
      </w:r>
      <w:r>
        <w:rPr>
          <w:rFonts w:hint="eastAsia" w:ascii="宋体" w:hAnsi="宋体"/>
          <w:b/>
          <w:sz w:val="21"/>
          <w:szCs w:val="21"/>
        </w:rPr>
        <w:t>日期：    年     月   日</w:t>
      </w:r>
      <w:r>
        <w:rPr>
          <w:rFonts w:ascii="宋体" w:hAnsi="宋体"/>
          <w:b/>
          <w:sz w:val="21"/>
          <w:szCs w:val="21"/>
        </w:rPr>
        <w:tab/>
      </w: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pStyle w:val="23"/>
        <w:spacing w:before="156" w:line="360" w:lineRule="auto"/>
        <w:rPr>
          <w:rFonts w:hint="eastAsia" w:ascii="宋体" w:hAnsi="宋体"/>
          <w:b/>
          <w:sz w:val="21"/>
          <w:szCs w:val="21"/>
        </w:rPr>
      </w:pPr>
    </w:p>
    <w:p>
      <w:pPr>
        <w:spacing w:line="360" w:lineRule="auto"/>
        <w:rPr>
          <w:rFonts w:ascii="宋体" w:hAnsi="宋体"/>
          <w:b/>
          <w:szCs w:val="21"/>
        </w:rPr>
      </w:pPr>
      <w:r>
        <w:rPr>
          <w:rFonts w:hint="eastAsia" w:ascii="宋体" w:hAnsi="宋体"/>
          <w:b/>
          <w:szCs w:val="21"/>
        </w:rPr>
        <w:t>附件一：质量标准</w:t>
      </w:r>
    </w:p>
    <w:p>
      <w:pPr>
        <w:spacing w:line="360" w:lineRule="auto"/>
        <w:rPr>
          <w:rFonts w:hint="eastAsia" w:ascii="宋体" w:hAnsi="宋体"/>
          <w:b/>
          <w:szCs w:val="21"/>
        </w:rPr>
      </w:pPr>
      <w:r>
        <w:rPr>
          <w:rFonts w:hint="eastAsia" w:ascii="宋体" w:hAnsi="宋体"/>
          <w:b/>
          <w:szCs w:val="21"/>
        </w:rPr>
        <w:t>供应设备</w:t>
      </w:r>
      <w:r>
        <w:rPr>
          <w:rFonts w:ascii="宋体" w:hAnsi="宋体"/>
          <w:b/>
          <w:szCs w:val="21"/>
        </w:rPr>
        <w:t>为原厂正品</w:t>
      </w:r>
      <w:r>
        <w:rPr>
          <w:rFonts w:hint="eastAsia" w:ascii="宋体" w:hAnsi="宋体"/>
          <w:b/>
          <w:szCs w:val="21"/>
        </w:rPr>
        <w:t>全新产品</w:t>
      </w: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hint="eastAsia" w:ascii="宋体" w:hAnsi="宋体"/>
          <w:b/>
          <w:szCs w:val="21"/>
        </w:rPr>
      </w:pPr>
      <w:r>
        <w:rPr>
          <w:rFonts w:hint="eastAsia" w:ascii="宋体" w:hAnsi="宋体"/>
          <w:b/>
          <w:szCs w:val="21"/>
        </w:rPr>
        <w:t>附件二：付款信息</w:t>
      </w:r>
    </w:p>
    <w:p>
      <w:pPr>
        <w:spacing w:line="360" w:lineRule="auto"/>
        <w:rPr>
          <w:rFonts w:ascii="宋体" w:hAnsi="宋体"/>
          <w:b/>
          <w:szCs w:val="21"/>
        </w:rPr>
      </w:pPr>
      <w:r>
        <w:rPr>
          <w:rFonts w:hint="eastAsia" w:ascii="宋体" w:hAnsi="宋体"/>
          <w:b/>
          <w:szCs w:val="21"/>
        </w:rPr>
        <w:t>乙方</w:t>
      </w:r>
      <w:r>
        <w:rPr>
          <w:rFonts w:ascii="宋体" w:hAnsi="宋体"/>
          <w:b/>
          <w:szCs w:val="21"/>
        </w:rPr>
        <w:t>：</w:t>
      </w:r>
    </w:p>
    <w:p>
      <w:pPr>
        <w:spacing w:line="360" w:lineRule="auto"/>
        <w:rPr>
          <w:rFonts w:hint="eastAsia" w:ascii="宋体" w:hAnsi="宋体"/>
          <w:b/>
          <w:szCs w:val="21"/>
        </w:rPr>
      </w:pPr>
      <w:r>
        <w:rPr>
          <w:rFonts w:hint="eastAsia" w:ascii="宋体" w:hAnsi="宋体"/>
          <w:b/>
          <w:szCs w:val="21"/>
        </w:rPr>
        <w:t>公司全称：</w:t>
      </w:r>
      <w:r>
        <w:rPr>
          <w:rFonts w:hint="eastAsia" w:ascii="宋体" w:hAnsi="宋体"/>
          <w:b/>
          <w:szCs w:val="21"/>
        </w:rPr>
        <w:cr/>
      </w:r>
      <w:r>
        <w:rPr>
          <w:rFonts w:hint="eastAsia" w:ascii="宋体" w:hAnsi="宋体"/>
          <w:b/>
          <w:szCs w:val="21"/>
        </w:rPr>
        <w:t>纳税人识别号：</w:t>
      </w:r>
      <w:r>
        <w:rPr>
          <w:rFonts w:hint="eastAsia" w:ascii="宋体" w:hAnsi="宋体"/>
          <w:b/>
          <w:szCs w:val="21"/>
        </w:rPr>
        <w:cr/>
      </w:r>
      <w:r>
        <w:rPr>
          <w:rFonts w:hint="eastAsia" w:ascii="宋体" w:hAnsi="宋体"/>
          <w:b/>
          <w:szCs w:val="21"/>
        </w:rPr>
        <w:t>注册地址：</w:t>
      </w:r>
    </w:p>
    <w:p>
      <w:pPr>
        <w:spacing w:line="360" w:lineRule="auto"/>
        <w:rPr>
          <w:rFonts w:hint="eastAsia" w:ascii="宋体" w:hAnsi="宋体"/>
          <w:b/>
          <w:szCs w:val="21"/>
        </w:rPr>
      </w:pPr>
      <w:r>
        <w:rPr>
          <w:rFonts w:hint="eastAsia" w:ascii="宋体" w:hAnsi="宋体"/>
          <w:b/>
          <w:szCs w:val="21"/>
        </w:rPr>
        <w:t>电话：</w:t>
      </w:r>
    </w:p>
    <w:p>
      <w:pPr>
        <w:spacing w:line="360" w:lineRule="auto"/>
        <w:rPr>
          <w:rFonts w:hint="eastAsia" w:ascii="宋体" w:hAnsi="宋体"/>
          <w:b/>
          <w:szCs w:val="21"/>
        </w:rPr>
      </w:pPr>
      <w:r>
        <w:rPr>
          <w:rFonts w:hint="eastAsia" w:ascii="宋体" w:hAnsi="宋体"/>
          <w:b/>
          <w:szCs w:val="21"/>
        </w:rPr>
        <w:t xml:space="preserve">开户行： </w:t>
      </w:r>
      <w:r>
        <w:rPr>
          <w:rFonts w:hint="eastAsia" w:ascii="宋体" w:hAnsi="宋体"/>
          <w:b/>
          <w:szCs w:val="21"/>
        </w:rPr>
        <w:cr/>
      </w:r>
      <w:r>
        <w:rPr>
          <w:rFonts w:hint="eastAsia" w:ascii="宋体" w:hAnsi="宋体"/>
          <w:b/>
          <w:szCs w:val="21"/>
        </w:rPr>
        <w:t>账号：</w:t>
      </w:r>
    </w:p>
    <w:p>
      <w:pPr>
        <w:spacing w:line="360" w:lineRule="auto"/>
        <w:rPr>
          <w:rFonts w:ascii="宋体" w:hAnsi="宋体"/>
          <w:b/>
          <w:szCs w:val="21"/>
        </w:rPr>
      </w:pPr>
      <w:r>
        <w:rPr>
          <w:rFonts w:hint="eastAsia" w:ascii="宋体" w:hAnsi="宋体"/>
          <w:b/>
          <w:szCs w:val="21"/>
        </w:rPr>
        <w:t>附件三：服务及承诺</w:t>
      </w:r>
    </w:p>
    <w:p>
      <w:pPr>
        <w:spacing w:line="360" w:lineRule="auto"/>
        <w:rPr>
          <w:rFonts w:hint="eastAsia" w:ascii="宋体" w:hAnsi="宋体"/>
          <w:b/>
          <w:szCs w:val="21"/>
        </w:rPr>
      </w:pPr>
      <w:r>
        <w:rPr>
          <w:rFonts w:hint="eastAsia" w:ascii="宋体" w:hAnsi="宋体"/>
          <w:b/>
          <w:szCs w:val="21"/>
        </w:rPr>
        <w:t>（1）保修期：自合同</w:t>
      </w:r>
      <w:r>
        <w:rPr>
          <w:rFonts w:ascii="宋体" w:hAnsi="宋体"/>
          <w:b/>
          <w:szCs w:val="21"/>
        </w:rPr>
        <w:t>签订之日</w:t>
      </w:r>
      <w:r>
        <w:rPr>
          <w:rFonts w:hint="eastAsia" w:ascii="宋体" w:hAnsi="宋体"/>
          <w:b/>
          <w:szCs w:val="21"/>
        </w:rPr>
        <w:t>_____</w:t>
      </w:r>
      <w:r>
        <w:rPr>
          <w:rFonts w:ascii="宋体" w:hAnsi="宋体"/>
          <w:b/>
          <w:szCs w:val="21"/>
        </w:rPr>
        <w:t>提供</w:t>
      </w:r>
      <w:r>
        <w:rPr>
          <w:rFonts w:hint="eastAsia" w:ascii="宋体" w:hAnsi="宋体"/>
          <w:b/>
          <w:szCs w:val="21"/>
        </w:rPr>
        <w:t>_____个</w:t>
      </w:r>
      <w:r>
        <w:rPr>
          <w:rFonts w:ascii="宋体" w:hAnsi="宋体"/>
          <w:b/>
          <w:szCs w:val="21"/>
        </w:rPr>
        <w:t>月</w:t>
      </w:r>
      <w:r>
        <w:rPr>
          <w:rFonts w:hint="eastAsia" w:ascii="宋体" w:hAnsi="宋体"/>
          <w:b/>
          <w:szCs w:val="21"/>
        </w:rPr>
        <w:t xml:space="preserve">质保服务；免费服务到期后，如甲方需要继续续保，维保费用收费比例每年按合同额的10%收取。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p>
    <w:p>
      <w:pPr>
        <w:spacing w:line="360" w:lineRule="auto"/>
        <w:rPr>
          <w:rFonts w:hint="eastAsia" w:ascii="宋体" w:hAnsi="宋体"/>
          <w:b/>
          <w:szCs w:val="21"/>
        </w:rPr>
      </w:pPr>
      <w:r>
        <w:rPr>
          <w:rFonts w:hint="eastAsia" w:ascii="宋体" w:hAnsi="宋体"/>
          <w:b/>
          <w:szCs w:val="21"/>
        </w:rPr>
        <w:t xml:space="preserve">（2）______向大用集团提供的产品应使用双方约定产品原厂商的标准包装。       </w:t>
      </w:r>
      <w:r>
        <w:rPr>
          <w:rFonts w:hint="eastAsia" w:ascii="宋体" w:hAnsi="宋体"/>
          <w:b/>
          <w:szCs w:val="21"/>
        </w:rPr>
        <w:tab/>
      </w:r>
      <w:r>
        <w:rPr>
          <w:rFonts w:hint="eastAsia" w:ascii="宋体" w:hAnsi="宋体"/>
          <w:b/>
          <w:szCs w:val="21"/>
        </w:rPr>
        <w:tab/>
      </w:r>
      <w:r>
        <w:rPr>
          <w:rFonts w:hint="eastAsia" w:ascii="宋体" w:hAnsi="宋体"/>
          <w:b/>
          <w:szCs w:val="21"/>
        </w:rPr>
        <w:tab/>
      </w:r>
    </w:p>
    <w:p>
      <w:pPr>
        <w:spacing w:line="360" w:lineRule="auto"/>
        <w:rPr>
          <w:rFonts w:hint="eastAsia" w:ascii="宋体" w:hAnsi="宋体"/>
          <w:b/>
          <w:szCs w:val="21"/>
        </w:rPr>
      </w:pPr>
      <w:r>
        <w:rPr>
          <w:rFonts w:hint="eastAsia" w:ascii="宋体" w:hAnsi="宋体"/>
          <w:b/>
          <w:szCs w:val="21"/>
        </w:rPr>
        <w:t xml:space="preserve">（3）______向大用集团提供的产品保证为本项目约定产品原厂商生产制造的原厂正品。       </w:t>
      </w:r>
      <w:r>
        <w:rPr>
          <w:rFonts w:hint="eastAsia" w:ascii="宋体" w:hAnsi="宋体"/>
          <w:b/>
          <w:szCs w:val="21"/>
        </w:rPr>
        <w:tab/>
      </w:r>
    </w:p>
    <w:p>
      <w:pPr>
        <w:spacing w:line="360" w:lineRule="auto"/>
        <w:rPr>
          <w:rFonts w:hint="eastAsia" w:ascii="宋体" w:hAnsi="宋体"/>
          <w:b/>
          <w:szCs w:val="21"/>
        </w:rPr>
      </w:pPr>
      <w:r>
        <w:rPr>
          <w:rFonts w:hint="eastAsia" w:ascii="宋体" w:hAnsi="宋体"/>
          <w:b/>
          <w:szCs w:val="21"/>
        </w:rPr>
        <w:t>（4）______负责派合格工程师按照大用集团业务网络环境要求无偿协助大用集团完成本项目约定产品的安装测试，并培训甲方2</w:t>
      </w:r>
      <w:r>
        <w:rPr>
          <w:rFonts w:ascii="宋体" w:hAnsi="宋体"/>
          <w:b/>
          <w:szCs w:val="21"/>
        </w:rPr>
        <w:t>-3</w:t>
      </w:r>
      <w:r>
        <w:rPr>
          <w:rFonts w:hint="eastAsia" w:ascii="宋体" w:hAnsi="宋体"/>
          <w:b/>
          <w:szCs w:val="21"/>
        </w:rPr>
        <w:t xml:space="preserve">名技术人员能进行熟练运维操作。     </w:t>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r>
        <w:rPr>
          <w:rFonts w:hint="eastAsia" w:ascii="宋体" w:hAnsi="宋体"/>
          <w:b/>
          <w:szCs w:val="21"/>
        </w:rPr>
        <w:tab/>
      </w:r>
    </w:p>
    <w:p>
      <w:pPr>
        <w:spacing w:line="360" w:lineRule="auto"/>
        <w:rPr>
          <w:rFonts w:hint="eastAsia" w:ascii="宋体" w:hAnsi="宋体"/>
          <w:b/>
          <w:szCs w:val="21"/>
        </w:rPr>
      </w:pPr>
      <w:r>
        <w:rPr>
          <w:rFonts w:hint="eastAsia" w:ascii="宋体" w:hAnsi="宋体"/>
          <w:b/>
          <w:szCs w:val="21"/>
        </w:rPr>
        <w:t xml:space="preserve">（5）本项目产品到达大用集团指定地点之日起五个工作日内，大用集团应及时安排人员进行验收。       </w:t>
      </w:r>
    </w:p>
    <w:p>
      <w:pPr>
        <w:spacing w:line="360" w:lineRule="auto"/>
        <w:rPr>
          <w:rFonts w:hint="eastAsia" w:ascii="宋体" w:hAnsi="宋体"/>
          <w:b/>
          <w:szCs w:val="21"/>
        </w:rPr>
      </w:pPr>
      <w:r>
        <w:rPr>
          <w:rFonts w:hint="eastAsia" w:ascii="宋体" w:hAnsi="宋体"/>
          <w:b/>
          <w:szCs w:val="21"/>
        </w:rPr>
        <w:t>（6）在服务期内，如遇到重大的技术问题，_______专业技术人员还将通过电话、现场、远程、传真、Internet等灵活、多样免费的通信手段对本项目的售后服务进行保障，提供7*24小时的响应服务，出现的问题在接到甲方报障后2</w:t>
      </w:r>
      <w:r>
        <w:rPr>
          <w:rFonts w:ascii="宋体" w:hAnsi="宋体"/>
          <w:b/>
          <w:szCs w:val="21"/>
        </w:rPr>
        <w:t>4</w:t>
      </w:r>
      <w:r>
        <w:rPr>
          <w:rFonts w:hint="eastAsia" w:ascii="宋体" w:hAnsi="宋体"/>
          <w:b/>
          <w:szCs w:val="21"/>
        </w:rPr>
        <w:t xml:space="preserve">小时内解决，未解决照成的损失由乙方全部承担。       </w:t>
      </w:r>
    </w:p>
    <w:p>
      <w:pPr>
        <w:spacing w:line="360" w:lineRule="auto"/>
        <w:rPr>
          <w:rFonts w:hint="eastAsia" w:ascii="宋体" w:hAnsi="宋体"/>
          <w:b/>
          <w:szCs w:val="21"/>
        </w:rPr>
      </w:pPr>
      <w:r>
        <w:rPr>
          <w:rFonts w:hint="eastAsia" w:ascii="宋体" w:hAnsi="宋体"/>
          <w:b/>
          <w:szCs w:val="21"/>
        </w:rPr>
        <w:t xml:space="preserve">（7）质量保证期内，我公司免费提供有关服务，提供免费维修（如系用户使用不当造成人为损坏，按成本价格收取维修费用）和免费技术支持服务，协助甲方形成必要的维修保养能力。       </w:t>
      </w:r>
      <w:r>
        <w:rPr>
          <w:rFonts w:hint="eastAsia" w:ascii="宋体" w:hAnsi="宋体"/>
          <w:b/>
          <w:szCs w:val="21"/>
        </w:rPr>
        <w:tab/>
      </w:r>
      <w:r>
        <w:rPr>
          <w:rFonts w:hint="eastAsia" w:ascii="宋体" w:hAnsi="宋体"/>
          <w:b/>
          <w:szCs w:val="21"/>
        </w:rPr>
        <w:tab/>
      </w:r>
    </w:p>
    <w:p>
      <w:pPr>
        <w:spacing w:line="360" w:lineRule="auto"/>
        <w:rPr>
          <w:rFonts w:ascii="宋体" w:hAnsi="宋体"/>
          <w:b/>
          <w:szCs w:val="21"/>
        </w:rPr>
      </w:pPr>
      <w:r>
        <w:rPr>
          <w:rFonts w:hint="eastAsia" w:ascii="宋体" w:hAnsi="宋体"/>
          <w:b/>
          <w:szCs w:val="21"/>
        </w:rPr>
        <w:t>（8）质量保期外，如果继续承担硬件升级、更换，软件大版本升级服务，我方有义务提供有偿服务方案及优惠的报价，供用户方选择。</w:t>
      </w:r>
      <w:r>
        <w:rPr>
          <w:rFonts w:hint="eastAsia" w:ascii="宋体" w:hAnsi="宋体"/>
          <w:b/>
          <w:szCs w:val="21"/>
        </w:rPr>
        <w:tab/>
      </w:r>
      <w:r>
        <w:rPr>
          <w:rFonts w:hint="eastAsia" w:ascii="宋体" w:hAnsi="宋体"/>
          <w:b/>
          <w:szCs w:val="21"/>
        </w:rPr>
        <w:tab/>
      </w:r>
    </w:p>
    <w:p>
      <w:pPr>
        <w:spacing w:line="360" w:lineRule="auto"/>
        <w:rPr>
          <w:rFonts w:ascii="宋体" w:hAnsi="宋体"/>
          <w:b/>
          <w:szCs w:val="21"/>
        </w:rPr>
      </w:pPr>
      <w:r>
        <w:rPr>
          <w:rFonts w:hint="eastAsia" w:ascii="宋体" w:hAnsi="宋体"/>
          <w:b/>
          <w:szCs w:val="21"/>
        </w:rPr>
        <w:t>（</w:t>
      </w:r>
      <w:r>
        <w:rPr>
          <w:rFonts w:ascii="宋体" w:hAnsi="宋体"/>
          <w:b/>
          <w:szCs w:val="21"/>
        </w:rPr>
        <w:t>9</w:t>
      </w:r>
      <w:r>
        <w:rPr>
          <w:rFonts w:hint="eastAsia" w:ascii="宋体" w:hAnsi="宋体"/>
          <w:b/>
          <w:szCs w:val="21"/>
        </w:rPr>
        <w:t>）质量保证期内，乙方应保证软件硬件的稳定性，因硬件或软件问题造成甲方数据丢失损坏的，乙方要承担全部责任，并承担由此带来的甲方的全部损失。</w:t>
      </w:r>
    </w:p>
    <w:p>
      <w:pPr>
        <w:pStyle w:val="3"/>
        <w:rPr>
          <w:rFonts w:hint="default" w:cs="宋体"/>
          <w:sz w:val="24"/>
          <w:lang w:val="en-US" w:eastAsia="zh-CN"/>
        </w:rPr>
      </w:pPr>
    </w:p>
    <w:p>
      <w:pPr>
        <w:pStyle w:val="3"/>
        <w:rPr>
          <w:rFonts w:ascii="宋体" w:hAnsi="宋体" w:cs="宋体"/>
          <w:sz w:val="24"/>
        </w:rPr>
      </w:pPr>
    </w:p>
    <w:sectPr>
      <w:pgSz w:w="11906" w:h="16838"/>
      <w:pgMar w:top="1701" w:right="1417" w:bottom="170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5827778"/>
      <w:docPartObj>
        <w:docPartGallery w:val="autotext"/>
      </w:docPartObj>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3"/>
      <w:numFmt w:val="decimal"/>
      <w:pStyle w:val="4"/>
      <w:suff w:val="nothing"/>
      <w:lvlText w:val="（%1）"/>
      <w:lvlJc w:val="left"/>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53F5E660"/>
    <w:multiLevelType w:val="singleLevel"/>
    <w:tmpl w:val="53F5E660"/>
    <w:lvl w:ilvl="0" w:tentative="0">
      <w:start w:val="5"/>
      <w:numFmt w:val="chineseCounting"/>
      <w:suff w:val="nothing"/>
      <w:lvlText w:val="%1、"/>
      <w:lvlJc w:val="left"/>
      <w:rPr>
        <w:rFonts w:hint="eastAsia"/>
      </w:rPr>
    </w:lvl>
  </w:abstractNum>
  <w:abstractNum w:abstractNumId="2">
    <w:nsid w:val="7A7229B4"/>
    <w:multiLevelType w:val="multilevel"/>
    <w:tmpl w:val="7A7229B4"/>
    <w:lvl w:ilvl="0" w:tentative="0">
      <w:start w:val="1"/>
      <w:numFmt w:val="japaneseCounting"/>
      <w:lvlText w:val="%1、"/>
      <w:lvlJc w:val="left"/>
      <w:pPr>
        <w:ind w:left="1360" w:hanging="720"/>
      </w:pPr>
      <w:rPr>
        <w:rFonts w:hint="default" w:cs="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lMzhjMzlhM2E5OTM4MzYzMjRhZTcwMjFjMGU0NGMifQ=="/>
  </w:docVars>
  <w:rsids>
    <w:rsidRoot w:val="408751F4"/>
    <w:rsid w:val="00192631"/>
    <w:rsid w:val="001D10DC"/>
    <w:rsid w:val="003C6C4F"/>
    <w:rsid w:val="005F4E59"/>
    <w:rsid w:val="006C6BA3"/>
    <w:rsid w:val="00965BE3"/>
    <w:rsid w:val="00B16E10"/>
    <w:rsid w:val="00B74B57"/>
    <w:rsid w:val="00CF63AE"/>
    <w:rsid w:val="00EC34CA"/>
    <w:rsid w:val="00ED5634"/>
    <w:rsid w:val="00FB3F36"/>
    <w:rsid w:val="033E696D"/>
    <w:rsid w:val="04382F5D"/>
    <w:rsid w:val="148166BA"/>
    <w:rsid w:val="185869C2"/>
    <w:rsid w:val="1D96474D"/>
    <w:rsid w:val="1DF7741C"/>
    <w:rsid w:val="1FD26164"/>
    <w:rsid w:val="20267ABE"/>
    <w:rsid w:val="24F86E72"/>
    <w:rsid w:val="2AD961E2"/>
    <w:rsid w:val="2C9021FC"/>
    <w:rsid w:val="31305298"/>
    <w:rsid w:val="3AD13648"/>
    <w:rsid w:val="3ADE4B72"/>
    <w:rsid w:val="3C6C769E"/>
    <w:rsid w:val="3C6F08B9"/>
    <w:rsid w:val="3F022968"/>
    <w:rsid w:val="408751F4"/>
    <w:rsid w:val="43E33D64"/>
    <w:rsid w:val="469A6DAF"/>
    <w:rsid w:val="53062281"/>
    <w:rsid w:val="542A2D1E"/>
    <w:rsid w:val="62852F66"/>
    <w:rsid w:val="62E33669"/>
    <w:rsid w:val="63FD075A"/>
    <w:rsid w:val="65431BC4"/>
    <w:rsid w:val="6C3D028D"/>
    <w:rsid w:val="6E785E65"/>
    <w:rsid w:val="6F9C4F08"/>
    <w:rsid w:val="6FCB6686"/>
    <w:rsid w:val="72D94F98"/>
    <w:rsid w:val="7529083E"/>
    <w:rsid w:val="76876928"/>
    <w:rsid w:val="78104B40"/>
    <w:rsid w:val="7DAE2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keepNext/>
      <w:widowControl/>
      <w:numPr>
        <w:ilvl w:val="0"/>
        <w:numId w:val="1"/>
      </w:numPr>
      <w:tabs>
        <w:tab w:val="left" w:pos="432"/>
      </w:tabs>
      <w:jc w:val="center"/>
      <w:outlineLvl w:val="0"/>
    </w:pPr>
    <w:rPr>
      <w:rFonts w:ascii="黑体" w:eastAsia="黑体"/>
      <w:kern w:val="0"/>
      <w:sz w:val="52"/>
      <w:szCs w:val="20"/>
    </w:rPr>
  </w:style>
  <w:style w:type="paragraph" w:styleId="5">
    <w:name w:val="heading 2"/>
    <w:basedOn w:val="1"/>
    <w:next w:val="1"/>
    <w:qFormat/>
    <w:uiPriority w:val="0"/>
    <w:pPr>
      <w:keepNext/>
      <w:keepLines/>
      <w:tabs>
        <w:tab w:val="left" w:pos="720"/>
      </w:tabs>
      <w:spacing w:line="413" w:lineRule="auto"/>
      <w:ind w:left="200" w:leftChars="200" w:hanging="567"/>
      <w:jc w:val="center"/>
      <w:outlineLvl w:val="1"/>
    </w:pPr>
    <w:rPr>
      <w:rFonts w:ascii="Arial" w:hAnsi="Arial" w:eastAsia="仿宋"/>
      <w:b/>
      <w:sz w:val="44"/>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adjustRightInd w:val="0"/>
      <w:spacing w:after="60" w:line="360" w:lineRule="atLeast"/>
      <w:ind w:left="72" w:leftChars="30" w:right="30" w:rightChars="30"/>
      <w:jc w:val="center"/>
      <w:textAlignment w:val="baseline"/>
    </w:pPr>
    <w:rPr>
      <w:kern w:val="0"/>
      <w:sz w:val="20"/>
    </w:rPr>
  </w:style>
  <w:style w:type="paragraph" w:styleId="3">
    <w:name w:val="Body Text 2"/>
    <w:basedOn w:val="1"/>
    <w:qFormat/>
    <w:uiPriority w:val="0"/>
    <w:rPr>
      <w:rFonts w:ascii="宋体" w:hAnsi="宋体"/>
      <w:kern w:val="0"/>
      <w:sz w:val="28"/>
    </w:rPr>
  </w:style>
  <w:style w:type="paragraph" w:styleId="6">
    <w:name w:val="Body Text Indent"/>
    <w:basedOn w:val="1"/>
    <w:next w:val="7"/>
    <w:qFormat/>
    <w:uiPriority w:val="0"/>
    <w:pPr>
      <w:ind w:firstLine="560" w:firstLineChars="200"/>
    </w:pPr>
    <w:rPr>
      <w:rFonts w:ascii="宋体" w:hAnsi="宋体"/>
      <w:sz w:val="28"/>
    </w:rPr>
  </w:style>
  <w:style w:type="paragraph" w:customStyle="1" w:styleId="7">
    <w:name w:val="目录 61"/>
    <w:next w:val="1"/>
    <w:qFormat/>
    <w:uiPriority w:val="0"/>
    <w:pPr>
      <w:wordWrap w:val="0"/>
      <w:spacing w:after="200" w:line="276" w:lineRule="auto"/>
      <w:ind w:left="2125"/>
      <w:jc w:val="both"/>
    </w:pPr>
    <w:rPr>
      <w:rFonts w:ascii="Calibri" w:hAnsi="Calibri" w:eastAsia="宋体" w:cs="Times New Roman"/>
      <w:sz w:val="21"/>
      <w:lang w:val="en-US" w:eastAsia="zh-CN" w:bidi="ar-SA"/>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6"/>
    <w:next w:val="1"/>
    <w:qFormat/>
    <w:uiPriority w:val="0"/>
    <w:pPr>
      <w:ind w:firstLine="420"/>
    </w:pPr>
    <w:rPr>
      <w:rFonts w:ascii="Calibri" w:hAnsi="Calibr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semiHidden/>
    <w:unhideWhenUsed/>
    <w:qFormat/>
    <w:uiPriority w:val="0"/>
    <w:rPr>
      <w:color w:val="2786E4"/>
      <w:u w:val="none"/>
    </w:rPr>
  </w:style>
  <w:style w:type="character" w:styleId="15">
    <w:name w:val="Hyperlink"/>
    <w:basedOn w:val="13"/>
    <w:qFormat/>
    <w:uiPriority w:val="0"/>
    <w:rPr>
      <w:color w:val="0563C1" w:themeColor="hyperlink"/>
      <w:u w:val="single"/>
      <w14:textFill>
        <w14:solidFill>
          <w14:schemeClr w14:val="hlink"/>
        </w14:solidFill>
      </w14:textFill>
    </w:rPr>
  </w:style>
  <w:style w:type="character" w:customStyle="1" w:styleId="16">
    <w:name w:val="apple-style-span"/>
    <w:basedOn w:val="13"/>
    <w:qFormat/>
    <w:uiPriority w:val="0"/>
  </w:style>
  <w:style w:type="paragraph" w:customStyle="1" w:styleId="17">
    <w:name w:val="BodyText"/>
    <w:basedOn w:val="1"/>
    <w:next w:val="18"/>
    <w:qFormat/>
    <w:uiPriority w:val="0"/>
    <w:pPr>
      <w:spacing w:after="120"/>
      <w:textAlignment w:val="baseline"/>
    </w:pPr>
    <w:rPr>
      <w:szCs w:val="20"/>
    </w:rPr>
  </w:style>
  <w:style w:type="paragraph" w:customStyle="1" w:styleId="18">
    <w:name w:val="UserStyle_3"/>
    <w:next w:val="19"/>
    <w:qFormat/>
    <w:uiPriority w:val="0"/>
    <w:pPr>
      <w:textAlignment w:val="baseline"/>
    </w:pPr>
    <w:rPr>
      <w:rFonts w:ascii="宋体" w:hAnsi="Times New Roman" w:eastAsia="宋体" w:cs="Times New Roman"/>
      <w:color w:val="000000"/>
      <w:sz w:val="24"/>
      <w:szCs w:val="24"/>
      <w:lang w:val="en-US" w:eastAsia="zh-CN" w:bidi="ar-SA"/>
    </w:rPr>
  </w:style>
  <w:style w:type="paragraph" w:customStyle="1" w:styleId="19">
    <w:name w:val="ToCaption"/>
    <w:basedOn w:val="1"/>
    <w:next w:val="1"/>
    <w:qFormat/>
    <w:uiPriority w:val="0"/>
    <w:pPr>
      <w:ind w:left="200" w:leftChars="200" w:hanging="200" w:hangingChars="200"/>
      <w:textAlignment w:val="baseline"/>
    </w:pPr>
  </w:style>
  <w:style w:type="character" w:customStyle="1" w:styleId="20">
    <w:name w:val="页眉 字符"/>
    <w:basedOn w:val="13"/>
    <w:link w:val="9"/>
    <w:qFormat/>
    <w:uiPriority w:val="0"/>
    <w:rPr>
      <w:rFonts w:ascii="Calibri" w:hAnsi="Calibri" w:eastAsia="宋体" w:cs="Times New Roman"/>
      <w:kern w:val="2"/>
      <w:sz w:val="18"/>
      <w:szCs w:val="18"/>
    </w:rPr>
  </w:style>
  <w:style w:type="character" w:customStyle="1" w:styleId="21">
    <w:name w:val="页脚 字符"/>
    <w:basedOn w:val="13"/>
    <w:link w:val="8"/>
    <w:qFormat/>
    <w:uiPriority w:val="99"/>
    <w:rPr>
      <w:rFonts w:ascii="Calibri" w:hAnsi="Calibri" w:eastAsia="宋体" w:cs="Times New Roman"/>
      <w:kern w:val="2"/>
      <w:sz w:val="18"/>
      <w:szCs w:val="18"/>
    </w:rPr>
  </w:style>
  <w:style w:type="paragraph" w:styleId="22">
    <w:name w:val="List Paragraph"/>
    <w:basedOn w:val="1"/>
    <w:unhideWhenUsed/>
    <w:qFormat/>
    <w:uiPriority w:val="99"/>
    <w:pPr>
      <w:ind w:firstLine="420" w:firstLineChars="200"/>
    </w:pPr>
  </w:style>
  <w:style w:type="paragraph" w:customStyle="1" w:styleId="23">
    <w:name w:val="p0"/>
    <w:basedOn w:val="1"/>
    <w:qFormat/>
    <w:uiPriority w:val="0"/>
    <w:pPr>
      <w:widowControl/>
    </w:pPr>
    <w:rPr>
      <w:rFonts w:ascii="Times New Roman" w:hAnsi="Times New Roman"/>
      <w:kern w:val="0"/>
      <w:sz w:val="28"/>
      <w:szCs w:val="28"/>
    </w:rPr>
  </w:style>
  <w:style w:type="character" w:customStyle="1" w:styleId="24">
    <w:name w:val="rec-volume"/>
    <w:basedOn w:val="13"/>
    <w:qFormat/>
    <w:uiPriority w:val="0"/>
  </w:style>
  <w:style w:type="character" w:customStyle="1" w:styleId="25">
    <w:name w:val="rec-status-desc"/>
    <w:basedOn w:val="13"/>
    <w:qFormat/>
    <w:uiPriority w:val="0"/>
  </w:style>
  <w:style w:type="character" w:customStyle="1" w:styleId="26">
    <w:name w:val="rec-time"/>
    <w:basedOn w:val="13"/>
    <w:qFormat/>
    <w:uiPriority w:val="0"/>
  </w:style>
  <w:style w:type="character" w:customStyle="1" w:styleId="27">
    <w:name w:val="font31"/>
    <w:basedOn w:val="13"/>
    <w:qFormat/>
    <w:uiPriority w:val="0"/>
    <w:rPr>
      <w:rFonts w:hint="eastAsia" w:ascii="宋体" w:hAnsi="宋体" w:eastAsia="宋体" w:cs="宋体"/>
      <w:color w:val="000000"/>
      <w:sz w:val="18"/>
      <w:szCs w:val="18"/>
      <w:u w:val="none"/>
    </w:rPr>
  </w:style>
  <w:style w:type="paragraph" w:customStyle="1" w:styleId="28">
    <w:name w:val="p18"/>
    <w:basedOn w:val="1"/>
    <w:qFormat/>
    <w:uiPriority w:val="0"/>
    <w:pPr>
      <w:widowControl/>
      <w:spacing w:after="120" w:afterLines="0"/>
      <w:ind w:left="420"/>
    </w:pPr>
    <w:rPr>
      <w:rFonts w:ascii="Times New Roman" w:hAnsi="Times New Roman"/>
      <w:kern w:val="0"/>
      <w:sz w:val="16"/>
      <w:szCs w:val="16"/>
    </w:rPr>
  </w:style>
  <w:style w:type="paragraph" w:customStyle="1" w:styleId="29">
    <w:name w:val="p16"/>
    <w:basedOn w:val="1"/>
    <w:qFormat/>
    <w:uiPriority w:val="0"/>
    <w:pPr>
      <w:widowControl/>
      <w:ind w:firstLine="420"/>
    </w:pPr>
    <w:rPr>
      <w:rFonts w:cs="宋体"/>
      <w:kern w:val="0"/>
      <w:szCs w:val="21"/>
    </w:rPr>
  </w:style>
  <w:style w:type="character" w:customStyle="1" w:styleId="30">
    <w:name w:val="page number"/>
    <w:qFormat/>
    <w:uiPriority w:val="0"/>
    <w:rPr>
      <w:rFonts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18</Pages>
  <Words>7494</Words>
  <Characters>8348</Characters>
  <Lines>7</Lines>
  <Paragraphs>2</Paragraphs>
  <TotalTime>20</TotalTime>
  <ScaleCrop>false</ScaleCrop>
  <LinksUpToDate>false</LinksUpToDate>
  <CharactersWithSpaces>9192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2021-11-22T02:35:00Z</dcterms:created>
  <dc:creator>郭斌</dc:creator>
  <cp:lastModifiedBy>行政领域—王利敏</cp:lastModifiedBy>
  <cp:lastPrinted>2023-09-13T02:51:00Z</cp:lastPrinted>
  <dcterms:modified xsi:type="dcterms:W3CDTF">2023-09-13T02:51:34Z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28F574B7D6B6476FA9547B988D7F8AC1</vt:lpwstr>
  </property>
</Properties>
</file>